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cairo-social-services-agency"/>
    <w:p>
      <w:pPr>
        <w:pStyle w:val="Heading1"/>
      </w:pPr>
      <w:r>
        <w:t xml:space="preserve">Cairo Social Services Agency</w:t>
      </w:r>
    </w:p>
    <w:p>
      <w:pPr>
        <w:pStyle w:val="FirstParagraph"/>
      </w:pPr>
      <w:r>
        <w:t xml:space="preserve">Licensed Social Worker Practice</w:t>
      </w:r>
    </w:p>
    <w:p>
      <w:pPr>
        <w:pStyle w:val="BodyText"/>
      </w:pPr>
      <w:r>
        <w:t xml:space="preserve">127 El Tahrir Street, Downtown District</w:t>
      </w:r>
    </w:p>
    <w:p>
      <w:pPr>
        <w:pStyle w:val="BodyText"/>
      </w:pPr>
      <w:r>
        <w:t xml:space="preserve">Cairo, Egypt 11511</w:t>
      </w:r>
    </w:p>
    <w:p>
      <w:pPr>
        <w:pStyle w:val="BodyText"/>
      </w:pPr>
      <w:r>
        <w:t xml:space="preserve">Tel: +20 2 2578 4432 | Email: billing@cairo-social-services.eg</w:t>
      </w:r>
    </w:p>
    <w:p>
      <w:pPr>
        <w:pStyle w:val="BodyText"/>
      </w:pPr>
      <w:r>
        <w:t xml:space="preserve">Tax Registration No. (TRN): 552-889-104-773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INV-2025-04871</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Social Worker Services</w:t>
      </w:r>
    </w:p>
    <w:bookmarkEnd w:id="21"/>
    <w:bookmarkStart w:id="22" w:name="billed-to"/>
    <w:p>
      <w:pPr>
        <w:pStyle w:val="Heading3"/>
      </w:pPr>
      <w:r>
        <w:t xml:space="preserve">Billed To</w:t>
      </w:r>
    </w:p>
    <w:p>
      <w:pPr>
        <w:pStyle w:val="FirstParagraph"/>
      </w:pPr>
      <w:r>
        <w:rPr>
          <w:bCs/>
          <w:b/>
        </w:rPr>
        <w:t xml:space="preserve">Al-Nile Community Development Foundation</w:t>
      </w:r>
    </w:p>
    <w:p>
      <w:pPr>
        <w:pStyle w:val="BodyText"/>
      </w:pPr>
      <w:r>
        <w:t xml:space="preserve">45 Corniche El Nil, Zamalek</w:t>
      </w:r>
    </w:p>
    <w:p>
      <w:pPr>
        <w:pStyle w:val="BodyText"/>
      </w:pPr>
      <w:r>
        <w:t xml:space="preserve">Cairo, Egypt 11211</w:t>
      </w:r>
    </w:p>
    <w:p>
      <w:pPr>
        <w:pStyle w:val="BodyText"/>
      </w:pPr>
      <w:r>
        <w:t xml:space="preserve">Attn: Dr. Mona El-Sayed, Program Director</w:t>
      </w:r>
    </w:p>
    <w:p>
      <w:pPr>
        <w:pStyle w:val="BodyText"/>
      </w:pPr>
      <w:r>
        <w:t xml:space="preserve">Email: m.el-sayed@alnile-foundation.eg</w:t>
      </w:r>
    </w:p>
    <w:p>
      <w:pPr>
        <w:pStyle w:val="BodyText"/>
      </w:pPr>
      <w:r>
        <w:t xml:space="preserve">Tax ID: 441-220-887-115</w:t>
      </w:r>
    </w:p>
    <w:bookmarkEnd w:id="22"/>
    <w:bookmarkStart w:id="23" w:name="service-provider"/>
    <w:p>
      <w:pPr>
        <w:pStyle w:val="Heading3"/>
      </w:pPr>
      <w:r>
        <w:t xml:space="preserve">Service Provider</w:t>
      </w:r>
    </w:p>
    <w:p>
      <w:pPr>
        <w:pStyle w:val="FirstParagraph"/>
      </w:pPr>
      <w:r>
        <w:rPr>
          <w:bCs/>
          <w:b/>
        </w:rPr>
        <w:t xml:space="preserve">Ms. Hanaa Ibrahim, MSW, LCSW</w:t>
      </w:r>
    </w:p>
    <w:p>
      <w:pPr>
        <w:pStyle w:val="BodyText"/>
      </w:pPr>
      <w:r>
        <w:t xml:space="preserve">Licensed Social Worker – Egypt Ministry of Social Solidarity</w:t>
      </w:r>
    </w:p>
    <w:p>
      <w:pPr>
        <w:pStyle w:val="BodyText"/>
      </w:pPr>
      <w:r>
        <w:t xml:space="preserve">Licence No. SW-EG-2019-0342</w:t>
      </w:r>
    </w:p>
    <w:p>
      <w:pPr>
        <w:pStyle w:val="BodyText"/>
      </w:pPr>
      <w:r>
        <w:t xml:space="preserve">Specialization: Family &amp; Community Welfare</w:t>
      </w:r>
    </w:p>
    <w:p>
      <w:pPr>
        <w:pStyle w:val="BodyText"/>
      </w:pPr>
      <w:r>
        <w:t xml:space="preserve">Operating Base: Cairo, Egypt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On-site Social Worker assessment and case management for vulnerable families in the Maadi district, Cairo. Includes home visits, psychosocial evaluation, and individualized intervention planning.</w:t>
            </w:r>
          </w:p>
        </w:tc>
        <w:tc>
          <w:tcPr/>
          <w:p>
            <w:pPr>
              <w:pStyle w:val="Compact"/>
              <w:jc w:val="left"/>
            </w:pPr>
            <w:r>
              <w:t xml:space="preserve">02 Jun – 06 Jun 2025</w:t>
            </w:r>
          </w:p>
        </w:tc>
        <w:tc>
          <w:tcPr/>
          <w:p>
            <w:pPr>
              <w:pStyle w:val="Compact"/>
              <w:jc w:val="left"/>
            </w:pPr>
            <w:r>
              <w:t xml:space="preserve">25</w:t>
            </w:r>
          </w:p>
        </w:tc>
        <w:tc>
          <w:tcPr/>
          <w:p>
            <w:pPr>
              <w:pStyle w:val="Compact"/>
              <w:jc w:val="left"/>
            </w:pPr>
            <w:r>
              <w:t xml:space="preserve">450.00</w:t>
            </w:r>
          </w:p>
        </w:tc>
        <w:tc>
          <w:tcPr/>
          <w:p>
            <w:pPr>
              <w:pStyle w:val="Compact"/>
              <w:jc w:val="left"/>
            </w:pPr>
            <w:r>
              <w:t xml:space="preserve">11,250.00</w:t>
            </w:r>
          </w:p>
        </w:tc>
      </w:tr>
      <w:tr>
        <w:tc>
          <w:tcPr/>
          <w:p>
            <w:pPr>
              <w:pStyle w:val="Compact"/>
              <w:jc w:val="left"/>
            </w:pPr>
            <w:r>
              <w:t xml:space="preserve">2</w:t>
            </w:r>
          </w:p>
        </w:tc>
        <w:tc>
          <w:tcPr/>
          <w:p>
            <w:pPr>
              <w:pStyle w:val="Compact"/>
              <w:jc w:val="left"/>
            </w:pPr>
            <w:r>
              <w:t xml:space="preserve">Group counseling and support sessions facilitated by a licensed Social Worker for at-risk youth in the Dokki community center, Egypt Cairo. Five weekly sessions of 90 minutes each.</w:t>
            </w:r>
          </w:p>
        </w:tc>
        <w:tc>
          <w:tcPr/>
          <w:p>
            <w:pPr>
              <w:pStyle w:val="Compact"/>
              <w:jc w:val="left"/>
            </w:pPr>
            <w:r>
              <w:t xml:space="preserve">03 Jun – 27 Jun 2025</w:t>
            </w:r>
          </w:p>
        </w:tc>
        <w:tc>
          <w:tcPr/>
          <w:p>
            <w:pPr>
              <w:pStyle w:val="Compact"/>
              <w:jc w:val="left"/>
            </w:pPr>
            <w:r>
              <w:t xml:space="preserve">15</w:t>
            </w:r>
          </w:p>
        </w:tc>
        <w:tc>
          <w:tcPr/>
          <w:p>
            <w:pPr>
              <w:pStyle w:val="Compact"/>
              <w:jc w:val="left"/>
            </w:pPr>
            <w:r>
              <w:t xml:space="preserve">500.00</w:t>
            </w:r>
          </w:p>
        </w:tc>
        <w:tc>
          <w:tcPr/>
          <w:p>
            <w:pPr>
              <w:pStyle w:val="Compact"/>
              <w:jc w:val="left"/>
            </w:pPr>
            <w:r>
              <w:t xml:space="preserve">7,500.00</w:t>
            </w:r>
          </w:p>
        </w:tc>
      </w:tr>
      <w:tr>
        <w:tc>
          <w:tcPr/>
          <w:p>
            <w:pPr>
              <w:pStyle w:val="Compact"/>
              <w:jc w:val="left"/>
            </w:pPr>
            <w:r>
              <w:t xml:space="preserve">3</w:t>
            </w:r>
          </w:p>
        </w:tc>
        <w:tc>
          <w:tcPr/>
          <w:p>
            <w:pPr>
              <w:pStyle w:val="Compact"/>
              <w:jc w:val="left"/>
            </w:pPr>
            <w:r>
              <w:t xml:space="preserve">Coordination and liaison services between the Social Worker team and local government offices in Cairo, including referrals to the Ministry of Social Solidarity, housing authority, and public health clinics.</w:t>
            </w:r>
          </w:p>
        </w:tc>
        <w:tc>
          <w:tcPr/>
          <w:p>
            <w:pPr>
              <w:pStyle w:val="Compact"/>
              <w:jc w:val="left"/>
            </w:pPr>
            <w:r>
              <w:t xml:space="preserve">09 Jun – 13 Jun 2025</w:t>
            </w:r>
          </w:p>
        </w:tc>
        <w:tc>
          <w:tcPr/>
          <w:p>
            <w:pPr>
              <w:pStyle w:val="Compact"/>
              <w:jc w:val="left"/>
            </w:pPr>
            <w:r>
              <w:t xml:space="preserve">12</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Preparation of comprehensive case reports, progress documentation, and end-of-quarter outcome summaries for the Social Worker program. Delivered in both Arabic and English for Egypt Cairo municipal compliance.</w:t>
            </w:r>
          </w:p>
        </w:tc>
        <w:tc>
          <w:tcPr/>
          <w:p>
            <w:pPr>
              <w:pStyle w:val="Compact"/>
              <w:jc w:val="left"/>
            </w:pPr>
            <w:r>
              <w:t xml:space="preserve">14 Jun 2025</w:t>
            </w:r>
          </w:p>
        </w:tc>
        <w:tc>
          <w:tcPr/>
          <w:p>
            <w:pPr>
              <w:pStyle w:val="Compact"/>
              <w:jc w:val="left"/>
            </w:pPr>
            <w:r>
              <w:t xml:space="preserve">8</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Emergency crisis intervention by the Social Worker for a domestic violence case in the Heliopolis area, Cairo. Includes immediate safety planning, legal advocacy, and 48-hour follow-up monitoring.</w:t>
            </w:r>
          </w:p>
        </w:tc>
        <w:tc>
          <w:tcPr/>
          <w:p>
            <w:pPr>
              <w:pStyle w:val="Compact"/>
              <w:jc w:val="left"/>
            </w:pPr>
            <w:r>
              <w:t xml:space="preserve">11 Jun 2025</w:t>
            </w:r>
          </w:p>
        </w:tc>
        <w:tc>
          <w:tcPr/>
          <w:p>
            <w:pPr>
              <w:pStyle w:val="Compact"/>
              <w:jc w:val="left"/>
            </w:pPr>
            <w:r>
              <w:t xml:space="preserve">6</w:t>
            </w:r>
          </w:p>
        </w:tc>
        <w:tc>
          <w:tcPr/>
          <w:p>
            <w:pPr>
              <w:pStyle w:val="Compact"/>
              <w:jc w:val="left"/>
            </w:pPr>
            <w:r>
              <w:t xml:space="preserve">600.00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Training workshop for 12 community volunteers on Social Worker best practices, ethical standards, and culturally sensitive intervention techniques applicable in the Egypt Cairo context.</w:t>
            </w:r>
          </w:p>
        </w:tc>
        <w:tc>
          <w:tcPr/>
          <w:p>
            <w:pPr>
              <w:pStyle w:val="Compact"/>
              <w:jc w:val="left"/>
            </w:pPr>
            <w:r>
              <w:t xml:space="preserve">13 Jun 2025</w:t>
            </w:r>
          </w:p>
        </w:tc>
        <w:tc>
          <w:tcPr/>
          <w:p>
            <w:pPr>
              <w:pStyle w:val="Compact"/>
              <w:jc w:val="left"/>
            </w:pPr>
            <w:r>
              <w:t xml:space="preserve">4</w:t>
            </w:r>
          </w:p>
        </w:tc>
        <w:tc>
          <w:tcPr/>
          <w:p>
            <w:pPr>
              <w:pStyle w:val="Compact"/>
              <w:jc w:val="left"/>
            </w:pPr>
            <w:r>
              <w:t xml:space="preserve">750.00</w:t>
            </w:r>
          </w:p>
        </w:tc>
        <w:tc>
          <w:tcPr/>
          <w:p>
            <w:pPr>
              <w:pStyle w:val="Compact"/>
              <w:jc w:val="left"/>
            </w:pPr>
            <w:r>
              <w:t xml:space="preserve">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32,950.00 EGP</w:t>
            </w:r>
          </w:p>
        </w:tc>
      </w:tr>
      <w:tr>
        <w:tc>
          <w:tcPr/>
          <w:p>
            <w:pPr>
              <w:pStyle w:val="Compact"/>
              <w:jc w:val="left"/>
            </w:pPr>
            <w:r>
              <w:t xml:space="preserve">VAT (14% – Egyptian Tax Authority)</w:t>
            </w:r>
          </w:p>
        </w:tc>
        <w:tc>
          <w:tcPr/>
          <w:p>
            <w:pPr>
              <w:pStyle w:val="Compact"/>
              <w:jc w:val="right"/>
            </w:pPr>
            <w:r>
              <w:t xml:space="preserve">4,613.00 EGP</w:t>
            </w:r>
          </w:p>
        </w:tc>
      </w:tr>
      <w:tr>
        <w:tc>
          <w:tcPr/>
          <w:p>
            <w:pPr>
              <w:pStyle w:val="Compact"/>
              <w:jc w:val="left"/>
            </w:pPr>
            <w:r>
              <w:t xml:space="preserve">Administrative Fee (Cairo Municipal)</w:t>
            </w:r>
          </w:p>
        </w:tc>
        <w:tc>
          <w:tcPr/>
          <w:p>
            <w:pPr>
              <w:pStyle w:val="Compact"/>
              <w:jc w:val="right"/>
            </w:pPr>
            <w:r>
              <w:t xml:space="preserve">330.00 EGP</w:t>
            </w:r>
          </w:p>
        </w:tc>
      </w:tr>
      <w:tr>
        <w:tc>
          <w:tcPr/>
          <w:p>
            <w:pPr>
              <w:pStyle w:val="Compact"/>
              <w:jc w:val="left"/>
            </w:pPr>
            <w:r>
              <w:t xml:space="preserve">TOTAL DUE</w:t>
            </w:r>
          </w:p>
        </w:tc>
        <w:tc>
          <w:tcPr/>
          <w:p>
            <w:pPr>
              <w:pStyle w:val="Compact"/>
              <w:jc w:val="right"/>
            </w:pPr>
            <w:r>
              <w:t xml:space="preserve">37,893.00 EGP</w:t>
            </w:r>
          </w:p>
        </w:tc>
      </w:tr>
    </w:tbl>
    <w:bookmarkStart w:id="24" w:name="invoice-notes-payment-instructions"/>
    <w:p>
      <w:pPr>
        <w:pStyle w:val="Heading3"/>
      </w:pPr>
      <w:r>
        <w:t xml:space="preserve">Invoice Notes &amp; Payment Instructions</w:t>
      </w:r>
    </w:p>
    <w:p>
      <w:pPr>
        <w:pStyle w:val="FirstParagraph"/>
      </w:pPr>
      <w:r>
        <w:t xml:space="preserve">This Invoice is issued by a registered Social Worker operating under the supervision of the Egypt Ministry of Social Solidarity. All services rendered in Egypt Cairo comply with the national social work practice standards and the 2024 Social Services Regulation (Law No. 190).</w:t>
      </w:r>
    </w:p>
    <w:p>
      <w:pPr>
        <w:numPr>
          <w:ilvl w:val="0"/>
          <w:numId w:val="1001"/>
        </w:numPr>
        <w:pStyle w:val="Compact"/>
      </w:pPr>
      <w:r>
        <w:rPr>
          <w:bCs/>
          <w:b/>
        </w:rPr>
        <w:t xml:space="preserve">Payment Method:</w:t>
      </w:r>
      <w:r>
        <w:t xml:space="preserve"> </w:t>
      </w:r>
      <w:r>
        <w:t xml:space="preserve">Bank transfer to Cairo Social Services Agency, Bank of Alexandria, Branch: Downtown Cairo. IBAN: EG38 ABAI 0100 0000 1234 5678 9012.</w:t>
      </w:r>
    </w:p>
    <w:p>
      <w:pPr>
        <w:numPr>
          <w:ilvl w:val="0"/>
          <w:numId w:val="1001"/>
        </w:numPr>
        <w:pStyle w:val="Compact"/>
      </w:pPr>
      <w:r>
        <w:rPr>
          <w:bCs/>
          <w:b/>
        </w:rPr>
        <w:t xml:space="preserve">Reference:</w:t>
      </w:r>
      <w:r>
        <w:t xml:space="preserve"> </w:t>
      </w:r>
      <w:r>
        <w:t xml:space="preserve">Please cite Invoice No. INV-2025-04871 in your payment remittance.</w:t>
      </w:r>
    </w:p>
    <w:p>
      <w:pPr>
        <w:numPr>
          <w:ilvl w:val="0"/>
          <w:numId w:val="1001"/>
        </w:numPr>
        <w:pStyle w:val="Compact"/>
      </w:pPr>
      <w:r>
        <w:rPr>
          <w:bCs/>
          <w:b/>
        </w:rPr>
        <w:t xml:space="preserve">Overdue Penalty:</w:t>
      </w:r>
      <w:r>
        <w:t xml:space="preserve"> </w:t>
      </w:r>
      <w:r>
        <w:t xml:space="preserve">A late fee of 2% per month will be applied to any balance remaining unpaid after the due date of 30 June 2025, in accordance with Egyptian commercial law.</w:t>
      </w:r>
    </w:p>
    <w:p>
      <w:pPr>
        <w:numPr>
          <w:ilvl w:val="0"/>
          <w:numId w:val="1001"/>
        </w:numPr>
        <w:pStyle w:val="Compact"/>
      </w:pPr>
      <w:r>
        <w:rPr>
          <w:bCs/>
          <w:b/>
        </w:rPr>
        <w:t xml:space="preserve">Disputes:</w:t>
      </w:r>
      <w:r>
        <w:t xml:space="preserve"> </w:t>
      </w:r>
      <w:r>
        <w:t xml:space="preserve">Any discrepancies regarding this Invoice must be raised in writing within 10 business days of the issue date. The Social Worker and the billing office in Cairo will review and resolve all queries within 5 working days.</w:t>
      </w:r>
    </w:p>
    <w:p>
      <w:pPr>
        <w:numPr>
          <w:ilvl w:val="0"/>
          <w:numId w:val="1001"/>
        </w:numPr>
        <w:pStyle w:val="Compact"/>
      </w:pPr>
      <w:r>
        <w:rPr>
          <w:bCs/>
          <w:b/>
        </w:rPr>
        <w:t xml:space="preserve">Confidentiality:</w:t>
      </w:r>
      <w:r>
        <w:t xml:space="preserve"> </w:t>
      </w:r>
      <w:r>
        <w:t xml:space="preserve">All client information referenced in the service descriptions above has been anonymized in compliance with the Social Worker code of ethics and Egypt's Personal Data Protection Law (Law No. 151 of 2020).</w:t>
      </w:r>
    </w:p>
    <w:p>
      <w:pPr>
        <w:pStyle w:val="FirstParagraph"/>
      </w:pPr>
      <w:r>
        <w:t xml:space="preserve">This Invoice constitutes a formal request for payment for Social Worker professional services delivered in Egypt Cairo during the period specified. Upon receipt of full payment, a stamped receipt will be issued and forwarded to the billing contact listed above.</w:t>
      </w:r>
    </w:p>
    <w:bookmarkEnd w:id="24"/>
    <w:p>
      <w:pPr>
        <w:pStyle w:val="BodyText"/>
      </w:pPr>
      <w:r>
        <w:rPr>
          <w:bCs/>
          <w:b/>
        </w:rPr>
        <w:t xml:space="preserve">Cairo Social Services Agency</w:t>
      </w:r>
      <w:r>
        <w:t xml:space="preserve"> </w:t>
      </w:r>
      <w:r>
        <w:t xml:space="preserve">| 127 El Tahrir Street, Downtown, Cairo, Egypt 11511</w:t>
      </w:r>
    </w:p>
    <w:p>
      <w:pPr>
        <w:pStyle w:val="BodyText"/>
      </w:pPr>
      <w:r>
        <w:t xml:space="preserve">Registered with the Egyptian Ministry of Social Solidarity | Social Worker Licence SW-EG-2019-0342</w:t>
      </w:r>
    </w:p>
    <w:p>
      <w:pPr>
        <w:pStyle w:val="BodyText"/>
      </w:pPr>
      <w:r>
        <w:t xml:space="preserve">This Invoice is valid for 90 days from the date of issue. For queries, contact billing@cairo-social-services.eg or call +20 2 2578 4432.</w:t>
      </w:r>
    </w:p>
    <w:p>
      <w:pPr>
        <w:pStyle w:val="BodyText"/>
      </w:pPr>
      <w:r>
        <w:t xml:space="preserve">© 2025 Cairo Social Services Agency. All rights reserved. Document generated in Cairo,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Egypt Cairo</dc:title>
  <dc:creator/>
  <dc:language>en</dc:language>
  <cp:keywords/>
  <dcterms:created xsi:type="dcterms:W3CDTF">2026-10-10T07:59:48Z</dcterms:created>
  <dcterms:modified xsi:type="dcterms:W3CDTF">2026-10-10T07:59:48Z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