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invoice"/>
    <w:p>
      <w:pPr>
        <w:pStyle w:val="Heading1"/>
      </w:pPr>
      <w:r>
        <w:t xml:space="preserve">INVOICE</w:t>
      </w:r>
    </w:p>
    <w:p>
      <w:pPr>
        <w:pStyle w:val="FirstParagraph"/>
      </w:pPr>
      <w:r>
        <w:t xml:space="preserve">Invoice No.: SW-BER-2025-04782</w:t>
      </w:r>
    </w:p>
    <w:p>
      <w:pPr>
        <w:pStyle w:val="BodyText"/>
      </w:pPr>
      <w:r>
        <w:t xml:space="preserve">Date of Issue: 15 June 2025</w:t>
      </w:r>
    </w:p>
    <w:p>
      <w:pPr>
        <w:pStyle w:val="BodyText"/>
      </w:pPr>
      <w:r>
        <w:t xml:space="preserve">Due Date: 15 July 2025</w:t>
      </w:r>
    </w:p>
    <w:p>
      <w:pPr>
        <w:pStyle w:val="BodyText"/>
      </w:pPr>
      <w:r>
        <w:t xml:space="preserve">Social Worker Services – Germany Berlin</w:t>
      </w:r>
    </w:p>
    <w:bookmarkEnd w:id="20"/>
    <w:p>
      <w:pPr>
        <w:pStyle w:val="BodyText"/>
      </w:pPr>
      <w:r>
        <w:t xml:space="preserve">Dr. Katharina Müller</w:t>
      </w:r>
    </w:p>
    <w:p>
      <w:pPr>
        <w:pStyle w:val="BodyText"/>
      </w:pPr>
      <w:r>
        <w:t xml:space="preserve">Social Worker / Sozialarbeiterin</w:t>
      </w:r>
    </w:p>
    <w:p>
      <w:pPr>
        <w:pStyle w:val="BodyText"/>
      </w:pPr>
      <w:r>
        <w:t xml:space="preserve">Lizenz-Nr.: BSoW-2019-44821</w:t>
      </w:r>
    </w:p>
    <w:p>
      <w:pPr>
        <w:pStyle w:val="BodyText"/>
      </w:pPr>
      <w:r>
        <w:t xml:space="preserve">Member: Bundesverband für Sozialarbeit (BfS)</w:t>
      </w:r>
    </w:p>
    <w:bookmarkStart w:id="21" w:name="social-worker-service-provider"/>
    <w:p>
      <w:pPr>
        <w:pStyle w:val="Heading3"/>
      </w:pPr>
      <w:r>
        <w:t xml:space="preserve">Social Worker (Service Provider)</w:t>
      </w:r>
    </w:p>
    <w:p>
      <w:pPr>
        <w:pStyle w:val="FirstParagraph"/>
      </w:pPr>
      <w:r>
        <w:rPr>
          <w:bCs/>
          <w:b/>
        </w:rPr>
        <w:t xml:space="preserve">Name:</w:t>
      </w:r>
      <w:r>
        <w:t xml:space="preserve"> </w:t>
      </w:r>
      <w:r>
        <w:t xml:space="preserve">Dr. Katharina Müller</w:t>
      </w:r>
    </w:p>
    <w:p>
      <w:pPr>
        <w:pStyle w:val="BodyText"/>
      </w:pPr>
      <w:r>
        <w:rPr>
          <w:bCs/>
          <w:b/>
        </w:rPr>
        <w:t xml:space="preserve">Practice:</w:t>
      </w:r>
      <w:r>
        <w:t xml:space="preserve"> </w:t>
      </w:r>
      <w:r>
        <w:t xml:space="preserve">Sozialberatung Müller &amp; Partner</w:t>
      </w:r>
    </w:p>
    <w:p>
      <w:pPr>
        <w:pStyle w:val="BodyText"/>
      </w:pPr>
      <w:r>
        <w:rPr>
          <w:bCs/>
          <w:b/>
        </w:rPr>
        <w:t xml:space="preserve">Address:</w:t>
      </w:r>
      <w:r>
        <w:t xml:space="preserve"> </w:t>
      </w:r>
      <w:r>
        <w:t xml:space="preserve">Friedrichstraße 142, 10117 Berlin-Mitte, Germany</w:t>
      </w:r>
    </w:p>
    <w:p>
      <w:pPr>
        <w:pStyle w:val="BodyText"/>
      </w:pPr>
      <w:r>
        <w:rPr>
          <w:bCs/>
          <w:b/>
        </w:rPr>
        <w:t xml:space="preserve">Phone:</w:t>
      </w:r>
      <w:r>
        <w:t xml:space="preserve"> </w:t>
      </w:r>
      <w:r>
        <w:t xml:space="preserve">+49 30 5557 8821</w:t>
      </w:r>
    </w:p>
    <w:p>
      <w:pPr>
        <w:pStyle w:val="BodyText"/>
      </w:pPr>
      <w:r>
        <w:rPr>
          <w:bCs/>
          <w:b/>
        </w:rPr>
        <w:t xml:space="preserve">Email:</w:t>
      </w:r>
      <w:r>
        <w:t xml:space="preserve"> </w:t>
      </w:r>
      <w:r>
        <w:t xml:space="preserve">k.mueller@sozialberatung-berlin.de</w:t>
      </w:r>
    </w:p>
    <w:p>
      <w:pPr>
        <w:pStyle w:val="BodyText"/>
      </w:pPr>
      <w:r>
        <w:rPr>
          <w:bCs/>
          <w:b/>
        </w:rPr>
        <w:t xml:space="preserve">VAT ID (USt-IdNr.):</w:t>
      </w:r>
      <w:r>
        <w:t xml:space="preserve"> </w:t>
      </w:r>
      <w:r>
        <w:t xml:space="preserve">DE 312 456 789</w:t>
      </w:r>
    </w:p>
    <w:p>
      <w:pPr>
        <w:pStyle w:val="BodyText"/>
      </w:pPr>
      <w:r>
        <w:rPr>
          <w:bCs/>
          <w:b/>
        </w:rPr>
        <w:t xml:space="preserve">Chamber Registration:</w:t>
      </w:r>
      <w:r>
        <w:t xml:space="preserve"> </w:t>
      </w:r>
      <w:r>
        <w:t xml:space="preserve">Berliner Kammer für Sozialwesen, Reg.-Nr. 2019/0347</w:t>
      </w:r>
    </w:p>
    <w:bookmarkEnd w:id="21"/>
    <w:bookmarkStart w:id="22" w:name="client-receiving-party"/>
    <w:p>
      <w:pPr>
        <w:pStyle w:val="Heading3"/>
      </w:pPr>
      <w:r>
        <w:t xml:space="preserve">Client (Receiving Party)</w:t>
      </w:r>
    </w:p>
    <w:p>
      <w:pPr>
        <w:pStyle w:val="FirstParagraph"/>
      </w:pPr>
      <w:r>
        <w:rPr>
          <w:bCs/>
          <w:b/>
        </w:rPr>
        <w:t xml:space="preserve">Organization:</w:t>
      </w:r>
      <w:r>
        <w:t xml:space="preserve"> </w:t>
      </w:r>
      <w:r>
        <w:t xml:space="preserve">Berliner Jugend- und Familienhilfe gGmbH</w:t>
      </w:r>
    </w:p>
    <w:p>
      <w:pPr>
        <w:pStyle w:val="BodyText"/>
      </w:pPr>
      <w:r>
        <w:rPr>
          <w:bCs/>
          <w:b/>
        </w:rPr>
        <w:t xml:space="preserve">Address:</w:t>
      </w:r>
      <w:r>
        <w:t xml:space="preserve"> </w:t>
      </w:r>
      <w:r>
        <w:t xml:space="preserve">Kastanienallee 88, 10435 Berlin-Prenzlauer Berg, Germany</w:t>
      </w:r>
    </w:p>
    <w:p>
      <w:pPr>
        <w:pStyle w:val="BodyText"/>
      </w:pPr>
      <w:r>
        <w:rPr>
          <w:bCs/>
          <w:b/>
        </w:rPr>
        <w:t xml:space="preserve">Attn:</w:t>
      </w:r>
      <w:r>
        <w:t xml:space="preserve"> </w:t>
      </w:r>
      <w:r>
        <w:t xml:space="preserve">Herr Thomas Berger, Abteilungsleiter</w:t>
      </w:r>
    </w:p>
    <w:p>
      <w:pPr>
        <w:pStyle w:val="BodyText"/>
      </w:pPr>
      <w:r>
        <w:rPr>
          <w:bCs/>
          <w:b/>
        </w:rPr>
        <w:t xml:space="preserve">Phone:</w:t>
      </w:r>
      <w:r>
        <w:t xml:space="preserve"> </w:t>
      </w:r>
      <w:r>
        <w:t xml:space="preserve">+49 30 4412 9903</w:t>
      </w:r>
    </w:p>
    <w:p>
      <w:pPr>
        <w:pStyle w:val="BodyText"/>
      </w:pPr>
      <w:r>
        <w:rPr>
          <w:bCs/>
          <w:b/>
        </w:rPr>
        <w:t xml:space="preserve">Email:</w:t>
      </w:r>
      <w:r>
        <w:t xml:space="preserve"> </w:t>
      </w:r>
      <w:r>
        <w:t xml:space="preserve">t.berger@jfh-berlin.de</w:t>
      </w:r>
    </w:p>
    <w:p>
      <w:pPr>
        <w:pStyle w:val="BodyText"/>
      </w:pPr>
      <w:r>
        <w:rPr>
          <w:bCs/>
          <w:b/>
        </w:rPr>
        <w:t xml:space="preserve">Client Reference:</w:t>
      </w:r>
      <w:r>
        <w:t xml:space="preserve"> </w:t>
      </w:r>
      <w:r>
        <w:t xml:space="preserve">JFH-2025-1187</w:t>
      </w:r>
    </w:p>
    <w:p>
      <w:pPr>
        <w:pStyle w:val="BodyText"/>
      </w:pPr>
      <w:r>
        <w:rPr>
          <w:bCs/>
          <w:b/>
        </w:rPr>
        <w:t xml:space="preserve">VAT ID (USt-IdNr.):</w:t>
      </w:r>
      <w:r>
        <w:t xml:space="preserve"> </w:t>
      </w:r>
      <w:r>
        <w:t xml:space="preserve">DE 298 774 312</w:t>
      </w:r>
    </w:p>
    <w:bookmarkEnd w:id="22"/>
    <w:bookmarkStart w:id="24" w:name="Xc2782ddbc561cb77ab956240f4e617c06aa2669"/>
    <w:p>
      <w:pPr>
        <w:pStyle w:val="Heading2"/>
      </w:pPr>
      <w:r>
        <w:t xml:space="preserve">Description of Social Worker Services Rendered in Germany Berlin</w:t>
      </w:r>
    </w:p>
    <w:p>
      <w:pPr>
        <w:pStyle w:val="FirstParagraph"/>
      </w:pPr>
      <w:r>
        <w:t xml:space="preserve">The following invoice covers professional social work services delivered by the undersigned Social Worker to the client organization during the billing period of 1 June 2025 to 30 June 2025. All services were conducted in accordance with the professional standards of the Bundesverband für Sozialarbeit and applicable German social welfare legislation (Sozialgesetzbuch, SGB VIII and SGB XII).</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Individual case management and psychosocial assessment for a family of five residing in Berlin-Neukölln, including risk evaluation, resource mapping, and development of a tailored intervention plan under SGB VIII §31.</w:t>
            </w:r>
          </w:p>
        </w:tc>
        <w:tc>
          <w:tcPr/>
          <w:p>
            <w:pPr>
              <w:pStyle w:val="Compact"/>
              <w:jc w:val="left"/>
            </w:pPr>
            <w:r>
              <w:t xml:space="preserve">02–05 Jun 2025</w:t>
            </w:r>
          </w:p>
        </w:tc>
        <w:tc>
          <w:tcPr/>
          <w:p>
            <w:pPr>
              <w:pStyle w:val="Compact"/>
              <w:jc w:val="left"/>
            </w:pPr>
            <w:r>
              <w:t xml:space="preserve">16.0</w:t>
            </w:r>
          </w:p>
        </w:tc>
        <w:tc>
          <w:tcPr/>
          <w:p>
            <w:pPr>
              <w:pStyle w:val="Compact"/>
              <w:jc w:val="left"/>
            </w:pPr>
            <w:r>
              <w:t xml:space="preserve">€ 85.00</w:t>
            </w:r>
          </w:p>
        </w:tc>
        <w:tc>
          <w:tcPr/>
          <w:p>
            <w:pPr>
              <w:pStyle w:val="Compact"/>
              <w:jc w:val="left"/>
            </w:pPr>
            <w:r>
              <w:t xml:space="preserve">€ 1,360.00</w:t>
            </w:r>
          </w:p>
        </w:tc>
        <w:tc>
          <w:tcPr/>
          <w:p>
            <w:pPr>
              <w:pStyle w:val="Compact"/>
              <w:jc w:val="left"/>
            </w:pPr>
            <w:r>
              <w:t xml:space="preserve">€ 258.40</w:t>
            </w:r>
          </w:p>
        </w:tc>
      </w:tr>
      <w:tr>
        <w:tc>
          <w:tcPr/>
          <w:p>
            <w:pPr>
              <w:pStyle w:val="Compact"/>
              <w:jc w:val="left"/>
            </w:pPr>
            <w:r>
              <w:t xml:space="preserve">2</w:t>
            </w:r>
          </w:p>
        </w:tc>
        <w:tc>
          <w:tcPr/>
          <w:p>
            <w:pPr>
              <w:pStyle w:val="Compact"/>
              <w:jc w:val="left"/>
            </w:pPr>
            <w:r>
              <w:t xml:space="preserve">Group facilitation and therapeutic workshop for adolescents (ages 12–17) at the Berliner Jugend- und Familienhilfe center, focusing on conflict resolution, emotional regulation, and community integration strategies.</w:t>
            </w:r>
          </w:p>
        </w:tc>
        <w:tc>
          <w:tcPr/>
          <w:p>
            <w:pPr>
              <w:pStyle w:val="Compact"/>
              <w:jc w:val="left"/>
            </w:pPr>
            <w:r>
              <w:t xml:space="preserve">09–12 Jun 2025</w:t>
            </w:r>
          </w:p>
        </w:tc>
        <w:tc>
          <w:tcPr/>
          <w:p>
            <w:pPr>
              <w:pStyle w:val="Compact"/>
              <w:jc w:val="left"/>
            </w:pPr>
            <w:r>
              <w:t xml:space="preserve">20.0</w:t>
            </w:r>
          </w:p>
        </w:tc>
        <w:tc>
          <w:tcPr/>
          <w:p>
            <w:pPr>
              <w:pStyle w:val="Compact"/>
              <w:jc w:val="left"/>
            </w:pPr>
            <w:r>
              <w:t xml:space="preserve">€ 90.00</w:t>
            </w:r>
          </w:p>
        </w:tc>
        <w:tc>
          <w:tcPr/>
          <w:p>
            <w:pPr>
              <w:pStyle w:val="Compact"/>
              <w:jc w:val="left"/>
            </w:pPr>
            <w:r>
              <w:t xml:space="preserve">€ 1,800.00</w:t>
            </w:r>
          </w:p>
        </w:tc>
        <w:tc>
          <w:tcPr/>
          <w:p>
            <w:pPr>
              <w:pStyle w:val="Compact"/>
              <w:jc w:val="left"/>
            </w:pPr>
            <w:r>
              <w:t xml:space="preserve">€ 342.00</w:t>
            </w:r>
          </w:p>
        </w:tc>
      </w:tr>
      <w:tr>
        <w:tc>
          <w:tcPr/>
          <w:p>
            <w:pPr>
              <w:pStyle w:val="Compact"/>
              <w:jc w:val="left"/>
            </w:pPr>
            <w:r>
              <w:t xml:space="preserve">3</w:t>
            </w:r>
          </w:p>
        </w:tc>
        <w:tc>
          <w:tcPr/>
          <w:p>
            <w:pPr>
              <w:pStyle w:val="Compact"/>
              <w:jc w:val="left"/>
            </w:pPr>
            <w:r>
              <w:t xml:space="preserve">Crisis intervention and emergency social work support for a single parent experiencing housing instability in Berlin-Spandau. Includes immediate shelter coordination with the Berliner Wohnungsamt, emotional first aid, and follow-up safety planning.</w:t>
            </w:r>
          </w:p>
        </w:tc>
        <w:tc>
          <w:tcPr/>
          <w:p>
            <w:pPr>
              <w:pStyle w:val="Compact"/>
              <w:jc w:val="left"/>
            </w:pPr>
            <w:r>
              <w:t xml:space="preserve">14 Jun 2025</w:t>
            </w:r>
          </w:p>
        </w:tc>
        <w:tc>
          <w:tcPr/>
          <w:p>
            <w:pPr>
              <w:pStyle w:val="Compact"/>
              <w:jc w:val="left"/>
            </w:pPr>
            <w:r>
              <w:t xml:space="preserve">8.0</w:t>
            </w:r>
          </w:p>
        </w:tc>
        <w:tc>
          <w:tcPr/>
          <w:p>
            <w:pPr>
              <w:pStyle w:val="Compact"/>
              <w:jc w:val="left"/>
            </w:pPr>
            <w:r>
              <w:t xml:space="preserve">€ 110.00</w:t>
            </w:r>
          </w:p>
        </w:tc>
        <w:tc>
          <w:tcPr/>
          <w:p>
            <w:pPr>
              <w:pStyle w:val="Compact"/>
              <w:jc w:val="left"/>
            </w:pPr>
            <w:r>
              <w:t xml:space="preserve">€ 880.00</w:t>
            </w:r>
          </w:p>
        </w:tc>
        <w:tc>
          <w:tcPr/>
          <w:p>
            <w:pPr>
              <w:pStyle w:val="Compact"/>
              <w:jc w:val="left"/>
            </w:pPr>
            <w:r>
              <w:t xml:space="preserve">€ 167.20</w:t>
            </w:r>
          </w:p>
        </w:tc>
      </w:tr>
      <w:tr>
        <w:tc>
          <w:tcPr/>
          <w:p>
            <w:pPr>
              <w:pStyle w:val="Compact"/>
              <w:jc w:val="left"/>
            </w:pPr>
            <w:r>
              <w:t xml:space="preserve">4</w:t>
            </w:r>
          </w:p>
        </w:tc>
        <w:tc>
          <w:tcPr/>
          <w:p>
            <w:pPr>
              <w:pStyle w:val="Compact"/>
              <w:jc w:val="left"/>
            </w:pPr>
            <w:r>
              <w:t xml:space="preserve">Inter-agency coordination meeting with the Berliner Amt für Jugend und Familie, the local Gesundheitsamt, and the school social work department to develop a multi-disciplinary support plan for a child with complex needs.</w:t>
            </w:r>
          </w:p>
        </w:tc>
        <w:tc>
          <w:tcPr/>
          <w:p>
            <w:pPr>
              <w:pStyle w:val="Compact"/>
              <w:jc w:val="left"/>
            </w:pPr>
            <w:r>
              <w:t xml:space="preserve">18 Jun 2025</w:t>
            </w:r>
          </w:p>
        </w:tc>
        <w:tc>
          <w:tcPr/>
          <w:p>
            <w:pPr>
              <w:pStyle w:val="Compact"/>
              <w:jc w:val="left"/>
            </w:pPr>
            <w:r>
              <w:t xml:space="preserve">4.0</w:t>
            </w:r>
          </w:p>
        </w:tc>
        <w:tc>
          <w:tcPr/>
          <w:p>
            <w:pPr>
              <w:pStyle w:val="Compact"/>
              <w:jc w:val="left"/>
            </w:pPr>
            <w:r>
              <w:t xml:space="preserve">€ 95.00</w:t>
            </w:r>
          </w:p>
        </w:tc>
        <w:tc>
          <w:tcPr/>
          <w:p>
            <w:pPr>
              <w:pStyle w:val="Compact"/>
              <w:jc w:val="left"/>
            </w:pPr>
            <w:r>
              <w:t xml:space="preserve">€ 380.00</w:t>
            </w:r>
          </w:p>
        </w:tc>
        <w:tc>
          <w:tcPr/>
          <w:p>
            <w:pPr>
              <w:pStyle w:val="Compact"/>
              <w:jc w:val="left"/>
            </w:pPr>
            <w:r>
              <w:t xml:space="preserve">€ 72.20</w:t>
            </w:r>
          </w:p>
        </w:tc>
      </w:tr>
      <w:tr>
        <w:tc>
          <w:tcPr/>
          <w:p>
            <w:pPr>
              <w:pStyle w:val="Compact"/>
              <w:jc w:val="left"/>
            </w:pPr>
            <w:r>
              <w:t xml:space="preserve">5</w:t>
            </w:r>
          </w:p>
        </w:tc>
        <w:tc>
          <w:tcPr/>
          <w:p>
            <w:pPr>
              <w:pStyle w:val="Compact"/>
              <w:jc w:val="left"/>
            </w:pPr>
            <w:r>
              <w:t xml:space="preserve">Documentation, case reporting, and administrative work related to all social worker interventions listed above, including preparation of progress reports for the Berliner Jugendamt and maintenance of confidential client files in compliance with the German Federal Data Protection Act (BDSG) and GDPR.</w:t>
            </w:r>
          </w:p>
        </w:tc>
        <w:tc>
          <w:tcPr/>
          <w:p>
            <w:pPr>
              <w:pStyle w:val="Compact"/>
              <w:jc w:val="left"/>
            </w:pPr>
            <w:r>
              <w:t xml:space="preserve">20–27 Jun 2025</w:t>
            </w:r>
          </w:p>
        </w:tc>
        <w:tc>
          <w:tcPr/>
          <w:p>
            <w:pPr>
              <w:pStyle w:val="Compact"/>
              <w:jc w:val="left"/>
            </w:pPr>
            <w:r>
              <w:t xml:space="preserve">12.0</w:t>
            </w:r>
          </w:p>
        </w:tc>
        <w:tc>
          <w:tcPr/>
          <w:p>
            <w:pPr>
              <w:pStyle w:val="Compact"/>
              <w:jc w:val="left"/>
            </w:pPr>
            <w:r>
              <w:t xml:space="preserve">€ 65.00</w:t>
            </w:r>
          </w:p>
        </w:tc>
        <w:tc>
          <w:tcPr/>
          <w:p>
            <w:pPr>
              <w:pStyle w:val="Compact"/>
              <w:jc w:val="left"/>
            </w:pPr>
            <w:r>
              <w:t xml:space="preserve">€ 780.00</w:t>
            </w:r>
          </w:p>
        </w:tc>
        <w:tc>
          <w:tcPr/>
          <w:p>
            <w:pPr>
              <w:pStyle w:val="Compact"/>
              <w:jc w:val="left"/>
            </w:pPr>
            <w:r>
              <w:t xml:space="preserve">€ 148.20</w:t>
            </w:r>
          </w:p>
        </w:tc>
      </w:tr>
      <w:tr>
        <w:tc>
          <w:tcPr/>
          <w:p>
            <w:pPr>
              <w:pStyle w:val="Compact"/>
              <w:jc w:val="left"/>
            </w:pPr>
            <w:r>
              <w:t xml:space="preserve">6</w:t>
            </w:r>
          </w:p>
        </w:tc>
        <w:tc>
          <w:tcPr/>
          <w:p>
            <w:pPr>
              <w:pStyle w:val="Compact"/>
              <w:jc w:val="left"/>
            </w:pPr>
            <w:r>
              <w:t xml:space="preserve">Supervision and mentoring session for two junior social workers at the client organization, covering ethical practice in Germany Berlin, cultural sensitivity in a multicultural urban setting, and documentation standards required by the Berliner Kammer für Sozialwesen.</w:t>
            </w:r>
          </w:p>
        </w:tc>
        <w:tc>
          <w:tcPr/>
          <w:p>
            <w:pPr>
              <w:pStyle w:val="Compact"/>
              <w:jc w:val="left"/>
            </w:pPr>
            <w:r>
              <w:t xml:space="preserve">25 Jun 2025</w:t>
            </w:r>
          </w:p>
        </w:tc>
        <w:tc>
          <w:tcPr/>
          <w:p>
            <w:pPr>
              <w:pStyle w:val="Compact"/>
              <w:jc w:val="left"/>
            </w:pPr>
            <w:r>
              <w:t xml:space="preserve">3.0</w:t>
            </w:r>
          </w:p>
        </w:tc>
        <w:tc>
          <w:tcPr/>
          <w:p>
            <w:pPr>
              <w:pStyle w:val="Compact"/>
              <w:jc w:val="left"/>
            </w:pPr>
            <w:r>
              <w:t xml:space="preserve">€ 100.00</w:t>
            </w:r>
          </w:p>
        </w:tc>
        <w:tc>
          <w:tcPr/>
          <w:p>
            <w:pPr>
              <w:pStyle w:val="Compact"/>
              <w:jc w:val="left"/>
            </w:pPr>
            <w:r>
              <w:t xml:space="preserve">€ 300.00</w:t>
            </w:r>
          </w:p>
        </w:tc>
        <w:tc>
          <w:tcPr/>
          <w:p>
            <w:pPr>
              <w:pStyle w:val="Compact"/>
              <w:jc w:val="left"/>
            </w:pPr>
            <w:r>
              <w:t xml:space="preserve">€ 57.00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€ 5,500.00</w:t>
            </w:r>
          </w:p>
        </w:tc>
      </w:tr>
      <w:tr>
        <w:tc>
          <w:tcPr/>
          <w:p>
            <w:pPr>
              <w:pStyle w:val="Compact"/>
              <w:jc w:val="left"/>
            </w:pPr>
            <w:r>
              <w:t xml:space="preserve">VAT (19% – Umsatzsteuer)</w:t>
            </w:r>
          </w:p>
        </w:tc>
        <w:tc>
          <w:tcPr/>
          <w:p>
            <w:pPr>
              <w:pStyle w:val="Compact"/>
              <w:jc w:val="right"/>
            </w:pPr>
            <w:r>
              <w:t xml:space="preserve">€ 1,045.00</w:t>
            </w:r>
          </w:p>
        </w:tc>
      </w:tr>
      <w:tr>
        <w:tc>
          <w:tcPr/>
          <w:p>
            <w:pPr>
              <w:pStyle w:val="Compact"/>
              <w:jc w:val="left"/>
            </w:pPr>
            <w:r>
              <w:t xml:space="preserve">Grand Total (Gross)</w:t>
            </w:r>
          </w:p>
        </w:tc>
        <w:tc>
          <w:tcPr/>
          <w:p>
            <w:pPr>
              <w:pStyle w:val="Compact"/>
              <w:jc w:val="right"/>
            </w:pPr>
            <w:r>
              <w:t xml:space="preserve">€ 6,545.00</w:t>
            </w:r>
          </w:p>
        </w:tc>
      </w:tr>
    </w:tbl>
    <w:bookmarkStart w:id="23" w:name="payment-terms-and-important-notes"/>
    <w:p>
      <w:pPr>
        <w:pStyle w:val="Heading3"/>
      </w:pPr>
      <w:r>
        <w:t xml:space="preserve">Payment Terms and Important Notes</w:t>
      </w:r>
    </w:p>
    <w:p>
      <w:pPr>
        <w:numPr>
          <w:ilvl w:val="0"/>
          <w:numId w:val="1001"/>
        </w:numPr>
        <w:pStyle w:val="Compact"/>
      </w:pPr>
      <w:r>
        <w:rPr>
          <w:bCs/>
          <w:b/>
        </w:rPr>
        <w:t xml:space="preserve">Payment Method:</w:t>
      </w:r>
      <w:r>
        <w:t xml:space="preserve"> </w:t>
      </w:r>
      <w:r>
        <w:t xml:space="preserve">Bank transfer (SEPA-Überweisung) to the account of Dr. Katharina Müller, IBAN: DE89 3704 0044 0532 0130 00, BIC: COBADEFFXXX, Bank: Commerzbank Berlin.</w:t>
      </w:r>
    </w:p>
    <w:p>
      <w:pPr>
        <w:numPr>
          <w:ilvl w:val="0"/>
          <w:numId w:val="1001"/>
        </w:numPr>
        <w:pStyle w:val="Compact"/>
      </w:pPr>
      <w:r>
        <w:rPr>
          <w:bCs/>
          <w:b/>
        </w:rPr>
        <w:t xml:space="preserve">Payment Deadline:</w:t>
      </w:r>
      <w:r>
        <w:t xml:space="preserve"> </w:t>
      </w:r>
      <w:r>
        <w:t xml:space="preserve">This invoice is payable within 30 calendar days from the date of issue (15 July 2025). Late payments will incur statutory interest at the rate of 8 percentage points above the European Central Bank base rate, in accordance with § 288 of the German Civil Code (BGB).</w:t>
      </w:r>
    </w:p>
    <w:p>
      <w:pPr>
        <w:numPr>
          <w:ilvl w:val="0"/>
          <w:numId w:val="1001"/>
        </w:numPr>
        <w:pStyle w:val="Compact"/>
      </w:pPr>
      <w:r>
        <w:rPr>
          <w:bCs/>
          <w:b/>
        </w:rPr>
        <w:t xml:space="preserve">Confidentiality:</w:t>
      </w:r>
      <w:r>
        <w:t xml:space="preserve"> </w:t>
      </w:r>
      <w:r>
        <w:t xml:space="preserve">All social worker services described in this invoice were performed under strict professional confidentiality as mandated by the Berufsordnung für Sozialarbeiterinnen und Sozialarbeiter and the German Federal Data Protection Act (BDSG). No client-identifying information is disclosed in this document.</w:t>
      </w:r>
    </w:p>
    <w:p>
      <w:pPr>
        <w:numPr>
          <w:ilvl w:val="0"/>
          <w:numId w:val="1001"/>
        </w:numPr>
        <w:pStyle w:val="Compact"/>
      </w:pPr>
      <w:r>
        <w:rPr>
          <w:bCs/>
          <w:b/>
        </w:rPr>
        <w:t xml:space="preserve">Professional Standards:</w:t>
      </w:r>
      <w:r>
        <w:t xml:space="preserve"> </w:t>
      </w:r>
      <w:r>
        <w:t xml:space="preserve">All services were delivered in full compliance with the professional code of conduct of the Bundesverband für Sozialarbeit and the regulatory requirements of the Berliner Kammer für Sozialwesen. The Social Worker maintains full professional liability insurance (Berufshaftpflicht) with the AXA Versicherung AG, Policy No. AXA-SW-2025-0091.</w:t>
      </w:r>
    </w:p>
    <w:p>
      <w:pPr>
        <w:numPr>
          <w:ilvl w:val="0"/>
          <w:numId w:val="1001"/>
        </w:numPr>
        <w:pStyle w:val="Compact"/>
      </w:pPr>
      <w:r>
        <w:rPr>
          <w:bCs/>
          <w:b/>
        </w:rPr>
        <w:t xml:space="preserve">Dispute Resolution:</w:t>
      </w:r>
      <w:r>
        <w:t xml:space="preserve"> </w:t>
      </w:r>
      <w:r>
        <w:t xml:space="preserve">In the event of any dispute arising from this invoice or the social work services rendered, the parties agree to first attempt resolution through mediation. Should mediation fail, the competent court shall be the Landgericht Berlin, in accordance with the jurisdictional rules of Germany Berlin.</w:t>
      </w:r>
    </w:p>
    <w:p>
      <w:pPr>
        <w:numPr>
          <w:ilvl w:val="0"/>
          <w:numId w:val="1001"/>
        </w:numPr>
        <w:pStyle w:val="Compact"/>
      </w:pPr>
      <w:r>
        <w:rPr>
          <w:bCs/>
          <w:b/>
        </w:rPr>
        <w:t xml:space="preserve">Legal Basis:</w:t>
      </w:r>
      <w:r>
        <w:t xml:space="preserve"> </w:t>
      </w:r>
      <w:r>
        <w:t xml:space="preserve">This invoice is issued in accordance with § 14 of the German Invoice Ordinance (Rechnungsstellungsverordnung – UStG) and the applicable provisions of the German Social Code (Sozialgesetzbuch). The Social Worker confirms that all services listed were personally performed and are not subject to any third-party sub-contracting.</w:t>
      </w:r>
    </w:p>
    <w:p>
      <w:pPr>
        <w:numPr>
          <w:ilvl w:val="0"/>
          <w:numId w:val="1001"/>
        </w:numPr>
        <w:pStyle w:val="Compact"/>
      </w:pPr>
      <w:r>
        <w:rPr>
          <w:bCs/>
          <w:b/>
        </w:rPr>
        <w:t xml:space="preserve">Reimbursement:</w:t>
      </w:r>
      <w:r>
        <w:t xml:space="preserve"> </w:t>
      </w:r>
      <w:r>
        <w:t xml:space="preserve">No travel expenses, material costs, or additional out-of-pocket expenditures are included in this invoice. All services were conducted at the client's premises in Berlin or at the Social Worker's practice in Berlin-Mitte, Germany.</w:t>
      </w:r>
    </w:p>
    <w:bookmarkEnd w:id="23"/>
    <w:p>
      <w:pPr>
        <w:pStyle w:val="FirstParagraph"/>
      </w:pPr>
      <w:r>
        <w:rPr>
          <w:bCs/>
          <w:b/>
        </w:rPr>
        <w:t xml:space="preserve">Dr. Katharina Müller</w:t>
      </w:r>
      <w:r>
        <w:t xml:space="preserve"> </w:t>
      </w:r>
      <w:r>
        <w:t xml:space="preserve">– Licensed Social Worker (Sozialarbeiterin), Berlin, Germany</w:t>
      </w:r>
    </w:p>
    <w:p>
      <w:pPr>
        <w:pStyle w:val="BodyText"/>
      </w:pPr>
      <w:r>
        <w:t xml:space="preserve">Friedrichstraße 142, 10117 Berlin-Mitte | Tel: +49 30 5557 8821 | Email: k.mueller@sozialberatung-berlin.de</w:t>
      </w:r>
    </w:p>
    <w:p>
      <w:pPr>
        <w:pStyle w:val="BodyText"/>
      </w:pPr>
      <w:r>
        <w:t xml:space="preserve">VAT ID: DE 312 456 789 | Chamber Reg.: Berliner Kammer für Sozialwesen, Nr. 2019/0347</w:t>
      </w:r>
    </w:p>
    <w:p>
      <w:pPr>
        <w:pStyle w:val="BodyText"/>
      </w:pPr>
      <w:r>
        <w:t xml:space="preserve">This invoice was generated electronically and is valid without a physical signature in accordance with § 14 Abs. 4 UStG. For questions regarding this invoice, please contact the Social Worker directly at the address above.</w:t>
      </w:r>
    </w:p>
    <w:p>
      <w:pPr>
        <w:pStyle w:val="BodyText"/>
      </w:pPr>
      <w:r>
        <w:t xml:space="preserve">© 2025 Sozialberatung Müller &amp; Partner, Berlin, Germany.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Germany Berlin</dc:title>
  <dc:creator/>
  <dc:language>en</dc:language>
  <cp:keywords/>
  <dcterms:created xsi:type="dcterms:W3CDTF">2026-10-10T06:10:31Z</dcterms:created>
  <dcterms:modified xsi:type="dcterms:W3CDTF">2026-10-10T06:10:31Z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