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Tehran,</w:t>
      </w:r>
      <w:r>
        <w:t xml:space="preserve"> </w:t>
      </w:r>
      <w:r>
        <w:t xml:space="preserve">Iran</w:t>
      </w:r>
    </w:p>
    <w:p>
      <w:pPr>
        <w:pStyle w:val="FirstParagraph"/>
      </w:pPr>
      <w:r>
        <w:t xml:space="preserve">INVOICE</w:t>
      </w:r>
    </w:p>
    <w:p>
      <w:pPr>
        <w:pStyle w:val="BodyText"/>
      </w:pPr>
      <w:r>
        <w:t xml:space="preserve">Professional Social Worker Services — Tehran, Iran</w:t>
      </w:r>
    </w:p>
    <w:p>
      <w:pPr>
        <w:pStyle w:val="BodyText"/>
      </w:pPr>
      <w:r>
        <w:t xml:space="preserve">OFFICIAL DOCUMENT</w:t>
      </w:r>
    </w:p>
    <w:bookmarkStart w:id="20" w:name="invoice-details"/>
    <w:p>
      <w:pPr>
        <w:pStyle w:val="Heading3"/>
      </w:pPr>
      <w:r>
        <w:t xml:space="preserve">Invoice Details</w:t>
      </w:r>
    </w:p>
    <w:p>
      <w:pPr>
        <w:pStyle w:val="FirstParagraph"/>
      </w:pPr>
      <w:r>
        <w:rPr>
          <w:bCs/>
          <w:b/>
        </w:rPr>
        <w:t xml:space="preserve">Invoice No.:</w:t>
      </w:r>
      <w:r>
        <w:t xml:space="preserve"> </w:t>
      </w:r>
      <w:r>
        <w:t xml:space="preserve">TW-2025-SW-04872</w:t>
      </w:r>
    </w:p>
    <w:p>
      <w:pPr>
        <w:pStyle w:val="BodyText"/>
      </w:pPr>
      <w:r>
        <w:rPr>
          <w:bCs/>
          <w:b/>
        </w:rPr>
        <w:t xml:space="preserve">Date Issued:</w:t>
      </w:r>
      <w:r>
        <w:t xml:space="preserve"> </w:t>
      </w:r>
      <w:r>
        <w:t xml:space="preserve">15 Farvardin 1404 (March 5, 2025)</w:t>
      </w:r>
    </w:p>
    <w:p>
      <w:pPr>
        <w:pStyle w:val="BodyText"/>
      </w:pPr>
      <w:r>
        <w:rPr>
          <w:bCs/>
          <w:b/>
        </w:rPr>
        <w:t xml:space="preserve">Due Date:</w:t>
      </w:r>
      <w:r>
        <w:t xml:space="preserve"> </w:t>
      </w:r>
      <w:r>
        <w:t xml:space="preserve">30 Farvardin 1404 (March 20, 2025)</w:t>
      </w:r>
    </w:p>
    <w:p>
      <w:pPr>
        <w:pStyle w:val="BodyText"/>
      </w:pPr>
      <w:r>
        <w:rPr>
          <w:bCs/>
          <w:b/>
        </w:rPr>
        <w:t xml:space="preserve">Payment Status:</w:t>
      </w:r>
      <w:r>
        <w:t xml:space="preserve"> </w:t>
      </w:r>
      <w:r>
        <w:t xml:space="preserve">Pending</w:t>
      </w:r>
    </w:p>
    <w:p>
      <w:pPr>
        <w:pStyle w:val="BodyText"/>
      </w:pPr>
      <w:r>
        <w:rPr>
          <w:bCs/>
          <w:b/>
        </w:rPr>
        <w:t xml:space="preserve">Currency:</w:t>
      </w:r>
      <w:r>
        <w:t xml:space="preserve"> </w:t>
      </w:r>
      <w:r>
        <w:t xml:space="preserve">Iranian Toman (IRT)</w:t>
      </w:r>
    </w:p>
    <w:bookmarkEnd w:id="20"/>
    <w:bookmarkStart w:id="21" w:name="social-worker-service-provider"/>
    <w:p>
      <w:pPr>
        <w:pStyle w:val="Heading4"/>
      </w:pPr>
      <w:r>
        <w:t xml:space="preserve">Social Worker / Service Provider</w:t>
      </w:r>
    </w:p>
    <w:p>
      <w:pPr>
        <w:pStyle w:val="FirstParagraph"/>
      </w:pPr>
      <w:r>
        <w:t xml:space="preserve">Ms. Fatemeh Rahimpour, MSW</w:t>
      </w:r>
    </w:p>
    <w:p>
      <w:pPr>
        <w:pStyle w:val="BodyText"/>
      </w:pPr>
      <w:r>
        <w:t xml:space="preserve">Licensed Social Worker — Tehran Social Welfare Organization</w:t>
      </w:r>
    </w:p>
    <w:p>
      <w:pPr>
        <w:pStyle w:val="BodyText"/>
      </w:pPr>
      <w:r>
        <w:t xml:space="preserve">License No.: SW-THR-2019-03456</w:t>
      </w:r>
    </w:p>
    <w:p>
      <w:pPr>
        <w:pStyle w:val="BodyText"/>
      </w:pPr>
      <w:r>
        <w:t xml:space="preserve">Address: No. 42, Enghelab Street, Valiasr District, Tehran, Iran</w:t>
      </w:r>
    </w:p>
    <w:p>
      <w:pPr>
        <w:pStyle w:val="BodyText"/>
      </w:pPr>
      <w:r>
        <w:t xml:space="preserve">Phone: +98-21-8876-5432</w:t>
      </w:r>
    </w:p>
    <w:p>
      <w:pPr>
        <w:pStyle w:val="BodyText"/>
      </w:pPr>
      <w:r>
        <w:t xml:space="preserve">Email: f.rahimpour@tehransw.org</w:t>
      </w:r>
    </w:p>
    <w:p>
      <w:pPr>
        <w:pStyle w:val="BodyText"/>
      </w:pPr>
      <w:r>
        <w:t xml:space="preserve">Registration: Tehran Municipality Social Services Registry</w:t>
      </w:r>
    </w:p>
    <w:bookmarkEnd w:id="21"/>
    <w:bookmarkStart w:id="22" w:name="client-receiving-party"/>
    <w:p>
      <w:pPr>
        <w:pStyle w:val="Heading4"/>
      </w:pPr>
      <w:r>
        <w:t xml:space="preserve">Client / Receiving Party</w:t>
      </w:r>
    </w:p>
    <w:p>
      <w:pPr>
        <w:pStyle w:val="FirstParagraph"/>
      </w:pPr>
      <w:r>
        <w:t xml:space="preserve">Tehran City Social Welfare Department</w:t>
      </w:r>
    </w:p>
    <w:p>
      <w:pPr>
        <w:pStyle w:val="BodyText"/>
      </w:pPr>
      <w:r>
        <w:t xml:space="preserve">Ministry of Cooperatives, Labor and Social Welfare</w:t>
      </w:r>
    </w:p>
    <w:p>
      <w:pPr>
        <w:pStyle w:val="BodyText"/>
      </w:pPr>
      <w:r>
        <w:t xml:space="preserve">Address: No. 1, Jomhouri Avenue, Tehran, Iran</w:t>
      </w:r>
    </w:p>
    <w:p>
      <w:pPr>
        <w:pStyle w:val="BodyText"/>
      </w:pPr>
      <w:r>
        <w:t xml:space="preserve">Phone: +98-21-6640-1100</w:t>
      </w:r>
    </w:p>
    <w:p>
      <w:pPr>
        <w:pStyle w:val="BodyText"/>
      </w:pPr>
      <w:r>
        <w:t xml:space="preserve">Email: procurement@tehranswd.ir</w:t>
      </w:r>
    </w:p>
    <w:p>
      <w:pPr>
        <w:pStyle w:val="BodyText"/>
      </w:pPr>
      <w:r>
        <w:t xml:space="preserve">Tax ID (Shenase Melli): 1024587631</w:t>
      </w:r>
    </w:p>
    <w:p>
      <w:pPr>
        <w:pStyle w:val="BodyText"/>
      </w:pPr>
      <w:r>
        <w:t xml:space="preserve">Project Ref: TSWD-2025-FAM-0091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(IRT/hr)</w:t>
            </w:r>
          </w:p>
        </w:tc>
        <w:tc>
          <w:tcPr/>
          <w:p>
            <w:pPr>
              <w:pStyle w:val="Compact"/>
              <w:jc w:val="left"/>
            </w:pPr>
            <w:r>
              <w:t xml:space="preserve">Amount (IRT)</w:t>
            </w:r>
          </w:p>
        </w:tc>
      </w:tr>
      <w:tr>
        <w:tc>
          <w:tcPr/>
          <w:p>
            <w:pPr>
              <w:pStyle w:val="Compact"/>
              <w:jc w:val="left"/>
            </w:pPr>
            <w:r>
              <w:t xml:space="preserve">1</w:t>
            </w:r>
          </w:p>
        </w:tc>
        <w:tc>
          <w:tcPr/>
          <w:p>
            <w:pPr>
              <w:pStyle w:val="Compact"/>
              <w:jc w:val="left"/>
            </w:pPr>
            <w:r>
              <w:t xml:space="preserve">Family counseling and psychosocial assessment for at-risk households in Valiasr District, Tehran. Conducted home visits and structured interviews with three families referred by the local Social Welfare Office.</w:t>
            </w:r>
          </w:p>
        </w:tc>
        <w:tc>
          <w:tcPr/>
          <w:p>
            <w:pPr>
              <w:pStyle w:val="Compact"/>
              <w:jc w:val="left"/>
            </w:pPr>
            <w:r>
              <w:t xml:space="preserve">01–05 Farvardin 1404</w:t>
            </w:r>
          </w:p>
        </w:tc>
        <w:tc>
          <w:tcPr/>
          <w:p>
            <w:pPr>
              <w:pStyle w:val="Compact"/>
              <w:jc w:val="left"/>
            </w:pPr>
            <w:r>
              <w:t xml:space="preserve">20</w:t>
            </w:r>
          </w:p>
        </w:tc>
        <w:tc>
          <w:tcPr/>
          <w:p>
            <w:pPr>
              <w:pStyle w:val="Compact"/>
              <w:jc w:val="left"/>
            </w:pPr>
            <w:r>
              <w:t xml:space="preserve">1,200,000</w:t>
            </w:r>
          </w:p>
        </w:tc>
        <w:tc>
          <w:tcPr/>
          <w:p>
            <w:pPr>
              <w:pStyle w:val="Compact"/>
              <w:jc w:val="left"/>
            </w:pPr>
            <w:r>
              <w:t xml:space="preserve">24,000,000</w:t>
            </w:r>
          </w:p>
        </w:tc>
      </w:tr>
      <w:tr>
        <w:tc>
          <w:tcPr/>
          <w:p>
            <w:pPr>
              <w:pStyle w:val="Compact"/>
              <w:jc w:val="left"/>
            </w:pPr>
            <w:r>
              <w:t xml:space="preserve">2</w:t>
            </w:r>
          </w:p>
        </w:tc>
        <w:tc>
          <w:tcPr/>
          <w:p>
            <w:pPr>
              <w:pStyle w:val="Compact"/>
              <w:jc w:val="left"/>
            </w:pPr>
            <w:r>
              <w:t xml:space="preserve">Group therapy sessions for adolescents experiencing social isolation in the Enghelab neighborhood. Facilitated four weekly group sessions focusing on social integration, emotional resilience, and community engagement strategies specific to urban Tehran youth.</w:t>
            </w:r>
          </w:p>
        </w:tc>
        <w:tc>
          <w:tcPr/>
          <w:p>
            <w:pPr>
              <w:pStyle w:val="Compact"/>
              <w:jc w:val="left"/>
            </w:pPr>
            <w:r>
              <w:t xml:space="preserve">06–12 Farvardin 1404</w:t>
            </w:r>
          </w:p>
        </w:tc>
        <w:tc>
          <w:tcPr/>
          <w:p>
            <w:pPr>
              <w:pStyle w:val="Compact"/>
              <w:jc w:val="left"/>
            </w:pPr>
            <w:r>
              <w:t xml:space="preserve">16</w:t>
            </w:r>
          </w:p>
        </w:tc>
        <w:tc>
          <w:tcPr/>
          <w:p>
            <w:pPr>
              <w:pStyle w:val="Compact"/>
              <w:jc w:val="left"/>
            </w:pPr>
            <w:r>
              <w:t xml:space="preserve">1,400,000</w:t>
            </w:r>
          </w:p>
        </w:tc>
        <w:tc>
          <w:tcPr/>
          <w:p>
            <w:pPr>
              <w:pStyle w:val="Compact"/>
              <w:jc w:val="left"/>
            </w:pPr>
            <w:r>
              <w:t xml:space="preserve">22,400,000</w:t>
            </w:r>
          </w:p>
        </w:tc>
      </w:tr>
      <w:tr>
        <w:tc>
          <w:tcPr/>
          <w:p>
            <w:pPr>
              <w:pStyle w:val="Compact"/>
              <w:jc w:val="left"/>
            </w:pPr>
            <w:r>
              <w:t xml:space="preserve">3</w:t>
            </w:r>
          </w:p>
        </w:tc>
        <w:tc>
          <w:tcPr/>
          <w:p>
            <w:pPr>
              <w:pStyle w:val="Compact"/>
              <w:jc w:val="left"/>
            </w:pPr>
            <w:r>
              <w:t xml:space="preserve">Crisis intervention and emergency social work response for a domestic violence case in the Shahrak-e Gharb district. Provided immediate safety planning, coordinated with Tehran police social affairs unit, and arranged temporary shelter placement.</w:t>
            </w:r>
          </w:p>
        </w:tc>
        <w:tc>
          <w:tcPr/>
          <w:p>
            <w:pPr>
              <w:pStyle w:val="Compact"/>
              <w:jc w:val="left"/>
            </w:pPr>
            <w:r>
              <w:t xml:space="preserve">10 Farvardin 1404</w:t>
            </w:r>
          </w:p>
        </w:tc>
        <w:tc>
          <w:tcPr/>
          <w:p>
            <w:pPr>
              <w:pStyle w:val="Compact"/>
              <w:jc w:val="left"/>
            </w:pPr>
            <w:r>
              <w:t xml:space="preserve">8</w:t>
            </w:r>
          </w:p>
        </w:tc>
        <w:tc>
          <w:tcPr/>
          <w:p>
            <w:pPr>
              <w:pStyle w:val="Compact"/>
              <w:jc w:val="left"/>
            </w:pPr>
            <w:r>
              <w:t xml:space="preserve">1,800,000</w:t>
            </w:r>
          </w:p>
        </w:tc>
        <w:tc>
          <w:tcPr/>
          <w:p>
            <w:pPr>
              <w:pStyle w:val="Compact"/>
              <w:jc w:val="left"/>
            </w:pPr>
            <w:r>
              <w:t xml:space="preserve">14,400,000</w:t>
            </w:r>
          </w:p>
        </w:tc>
      </w:tr>
      <w:tr>
        <w:tc>
          <w:tcPr/>
          <w:p>
            <w:pPr>
              <w:pStyle w:val="Compact"/>
              <w:jc w:val="left"/>
            </w:pPr>
            <w:r>
              <w:t xml:space="preserve">4</w:t>
            </w:r>
          </w:p>
        </w:tc>
        <w:tc>
          <w:tcPr/>
          <w:p>
            <w:pPr>
              <w:pStyle w:val="Compact"/>
              <w:jc w:val="left"/>
            </w:pPr>
            <w:r>
              <w:t xml:space="preserve">Community outreach program design and implementation in the Bonyan district. Developed a culturally sensitive social work intervention plan addressing poverty, unemployment, and limited access to mental health services among low-income families in Tehran's western suburbs.</w:t>
            </w:r>
          </w:p>
        </w:tc>
        <w:tc>
          <w:tcPr/>
          <w:p>
            <w:pPr>
              <w:pStyle w:val="Compact"/>
              <w:jc w:val="left"/>
            </w:pPr>
            <w:r>
              <w:t xml:space="preserve">08–14 Farvardin 1404</w:t>
            </w:r>
          </w:p>
        </w:tc>
        <w:tc>
          <w:tcPr/>
          <w:p>
            <w:pPr>
              <w:pStyle w:val="Compact"/>
              <w:jc w:val="left"/>
            </w:pPr>
            <w:r>
              <w:t xml:space="preserve">24</w:t>
            </w:r>
          </w:p>
        </w:tc>
        <w:tc>
          <w:tcPr/>
          <w:p>
            <w:pPr>
              <w:pStyle w:val="Compact"/>
              <w:jc w:val="left"/>
            </w:pPr>
            <w:r>
              <w:t xml:space="preserve">1,100,000</w:t>
            </w:r>
          </w:p>
        </w:tc>
        <w:tc>
          <w:tcPr/>
          <w:p>
            <w:pPr>
              <w:pStyle w:val="Compact"/>
              <w:jc w:val="left"/>
            </w:pPr>
            <w:r>
              <w:t xml:space="preserve">26,400,000</w:t>
            </w:r>
          </w:p>
        </w:tc>
      </w:tr>
      <w:tr>
        <w:tc>
          <w:tcPr/>
          <w:p>
            <w:pPr>
              <w:pStyle w:val="Compact"/>
              <w:jc w:val="left"/>
            </w:pPr>
            <w:r>
              <w:t xml:space="preserve">5</w:t>
            </w:r>
          </w:p>
        </w:tc>
        <w:tc>
          <w:tcPr/>
          <w:p>
            <w:pPr>
              <w:pStyle w:val="Compact"/>
              <w:jc w:val="left"/>
            </w:pPr>
            <w:r>
              <w:t xml:space="preserve">Case management and follow-up documentation for twelve active social work cases. Prepared progress reports, updated client files in the Tehran Social Welfare digital system, and coordinated with multidisciplinary teams including psychologists, legal advisors, and medical professionals.</w:t>
            </w:r>
          </w:p>
        </w:tc>
        <w:tc>
          <w:tcPr/>
          <w:p>
            <w:pPr>
              <w:pStyle w:val="Compact"/>
              <w:jc w:val="left"/>
            </w:pPr>
            <w:r>
              <w:t xml:space="preserve">01–14 Farvardin 1404</w:t>
            </w:r>
          </w:p>
        </w:tc>
        <w:tc>
          <w:tcPr/>
          <w:p>
            <w:pPr>
              <w:pStyle w:val="Compact"/>
              <w:jc w:val="left"/>
            </w:pPr>
            <w:r>
              <w:t xml:space="preserve">12</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6</w:t>
            </w:r>
          </w:p>
        </w:tc>
        <w:tc>
          <w:tcPr/>
          <w:p>
            <w:pPr>
              <w:pStyle w:val="Compact"/>
              <w:jc w:val="left"/>
            </w:pPr>
            <w:r>
              <w:t xml:space="preserve">Professional supervision and training workshop for junior social workers at the Tehran Social Welfare Center. Delivered a six-hour continuing education session on evidence-based social work practices, ethical standards per the Iranian Social Work Association code, and trauma-informed care approaches.</w:t>
            </w:r>
          </w:p>
        </w:tc>
        <w:tc>
          <w:tcPr/>
          <w:p>
            <w:pPr>
              <w:pStyle w:val="Compact"/>
              <w:jc w:val="left"/>
            </w:pPr>
            <w:r>
              <w:t xml:space="preserve">13 Farvardin 1404</w:t>
            </w:r>
          </w:p>
        </w:tc>
        <w:tc>
          <w:tcPr/>
          <w:p>
            <w:pPr>
              <w:pStyle w:val="Compact"/>
              <w:jc w:val="left"/>
            </w:pPr>
            <w:r>
              <w:t xml:space="preserve">6</w:t>
            </w:r>
          </w:p>
        </w:tc>
        <w:tc>
          <w:tcPr/>
          <w:p>
            <w:pPr>
              <w:pStyle w:val="Compact"/>
              <w:jc w:val="left"/>
            </w:pPr>
            <w:r>
              <w:t xml:space="preserve">2,000,000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110,600,000 IRT</w:t>
            </w:r>
          </w:p>
        </w:tc>
      </w:tr>
      <w:tr>
        <w:tc>
          <w:tcPr/>
          <w:p>
            <w:pPr>
              <w:pStyle w:val="Compact"/>
              <w:jc w:val="left"/>
            </w:pPr>
            <w:r>
              <w:t xml:space="preserve">VAT (9% — per Iranian Tax Law)</w:t>
            </w:r>
          </w:p>
        </w:tc>
        <w:tc>
          <w:tcPr/>
          <w:p>
            <w:pPr>
              <w:pStyle w:val="Compact"/>
              <w:jc w:val="left"/>
            </w:pPr>
            <w:r>
              <w:t xml:space="preserve">9,954,000 IRT</w:t>
            </w:r>
          </w:p>
        </w:tc>
      </w:tr>
      <w:tr>
        <w:tc>
          <w:tcPr/>
          <w:p>
            <w:pPr>
              <w:pStyle w:val="Compact"/>
              <w:jc w:val="left"/>
            </w:pPr>
            <w:r>
              <w:t xml:space="preserve">Travel &amp; Fieldwork Expenses (Tehran Metro &amp; Local Transport)</w:t>
            </w:r>
          </w:p>
        </w:tc>
        <w:tc>
          <w:tcPr/>
          <w:p>
            <w:pPr>
              <w:pStyle w:val="Compact"/>
              <w:jc w:val="left"/>
            </w:pPr>
            <w:r>
              <w:t xml:space="preserve">2,300,000 IRT</w:t>
            </w:r>
          </w:p>
        </w:tc>
      </w:tr>
      <w:tr>
        <w:tc>
          <w:tcPr/>
          <w:p>
            <w:pPr>
              <w:pStyle w:val="Compact"/>
              <w:jc w:val="left"/>
            </w:pPr>
            <w:r>
              <w:t xml:space="preserve">Discount (Government Contract Rate)</w:t>
            </w:r>
          </w:p>
        </w:tc>
        <w:tc>
          <w:tcPr/>
          <w:p>
            <w:pPr>
              <w:pStyle w:val="Compact"/>
              <w:jc w:val="left"/>
            </w:pPr>
            <w:r>
              <w:t xml:space="preserve">−3,500,000 IRT</w:t>
            </w:r>
          </w:p>
        </w:tc>
      </w:tr>
      <w:tr>
        <w:tc>
          <w:tcPr/>
          <w:p>
            <w:pPr>
              <w:pStyle w:val="Compact"/>
              <w:jc w:val="left"/>
            </w:pPr>
            <w:r>
              <w:t xml:space="preserve">Grand Total Due</w:t>
            </w:r>
          </w:p>
        </w:tc>
        <w:tc>
          <w:tcPr/>
          <w:p>
            <w:pPr>
              <w:pStyle w:val="Compact"/>
              <w:jc w:val="left"/>
            </w:pPr>
            <w:r>
              <w:t xml:space="preserve">119,354,000 IRT</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Bank Melli Iran, Tehran Central Branch</w:t>
      </w:r>
    </w:p>
    <w:p>
      <w:pPr>
        <w:pStyle w:val="BodyText"/>
      </w:pPr>
      <w:r>
        <w:rPr>
          <w:bCs/>
          <w:b/>
        </w:rPr>
        <w:t xml:space="preserve">Account Name:</w:t>
      </w:r>
      <w:r>
        <w:t xml:space="preserve"> </w:t>
      </w:r>
      <w:r>
        <w:t xml:space="preserve">Fatemeh Rahimpour</w:t>
      </w:r>
    </w:p>
    <w:p>
      <w:pPr>
        <w:pStyle w:val="BodyText"/>
      </w:pPr>
      <w:r>
        <w:rPr>
          <w:bCs/>
          <w:b/>
        </w:rPr>
        <w:t xml:space="preserve">IBAN:</w:t>
      </w:r>
      <w:r>
        <w:t xml:space="preserve"> </w:t>
      </w:r>
      <w:r>
        <w:t xml:space="preserve">IR88 MELL 0000 0012 3456 7890 1234</w:t>
      </w:r>
    </w:p>
    <w:p>
      <w:pPr>
        <w:pStyle w:val="BodyText"/>
      </w:pPr>
      <w:r>
        <w:rPr>
          <w:bCs/>
          <w:b/>
        </w:rPr>
        <w:t xml:space="preserve">Payment Method:</w:t>
      </w:r>
      <w:r>
        <w:t xml:space="preserve"> </w:t>
      </w:r>
      <w:r>
        <w:t xml:space="preserve">Bank transfer (Shetab) or official government check</w:t>
      </w:r>
    </w:p>
    <w:p>
      <w:pPr>
        <w:pStyle w:val="BodyText"/>
      </w:pPr>
      <w:r>
        <w:rPr>
          <w:bCs/>
          <w:b/>
        </w:rPr>
        <w:t xml:space="preserve">Reference:</w:t>
      </w:r>
      <w:r>
        <w:t xml:space="preserve"> </w:t>
      </w:r>
      <w:r>
        <w:t xml:space="preserve">Please include Invoice No. TW-2025-SW-04872 in the payment memo.</w:t>
      </w:r>
    </w:p>
    <w:p>
      <w:pPr>
        <w:pStyle w:val="BodyText"/>
      </w:pPr>
      <w:r>
        <w:rPr>
          <w:bCs/>
          <w:b/>
        </w:rPr>
        <w:t xml:space="preserve">Due Date:</w:t>
      </w:r>
      <w:r>
        <w:t xml:space="preserve"> </w:t>
      </w:r>
      <w:r>
        <w:t xml:space="preserve">Payment is due within fifteen (15) calendar days from the date of issue, in accordance with the Tehran City Social Welfare Department procurement regulations.</w:t>
      </w:r>
    </w:p>
    <w:bookmarkEnd w:id="23"/>
    <w:bookmarkStart w:id="24" w:name="important-notes-terms"/>
    <w:p>
      <w:pPr>
        <w:pStyle w:val="Heading4"/>
      </w:pPr>
      <w:r>
        <w:t xml:space="preserve">Important Notes &amp; Terms</w:t>
      </w:r>
    </w:p>
    <w:p>
      <w:pPr>
        <w:pStyle w:val="FirstParagraph"/>
      </w:pPr>
      <w:r>
        <w:t xml:space="preserve">1. This invoice covers professional social work services rendered in Tehran, Iran, during the period of 01 to 14 Farvardin 1404 (March 1–14, 2025). All services were delivered in compliance with the Iranian Social Work Association ethical guidelines and the Ministry of Cooperatives, Labor and Social Welfare regulations.</w:t>
      </w:r>
    </w:p>
    <w:p>
      <w:pPr>
        <w:pStyle w:val="BodyText"/>
      </w:pPr>
      <w:r>
        <w:t xml:space="preserve">2. The Social Worker named herein holds a valid professional license issued by the Tehran Social Welfare Organization and is registered with the National Social Work Registry of Iran. All clinical and case management records are maintained in accordance with Iranian data protection and client confidentiality laws.</w:t>
      </w:r>
    </w:p>
    <w:p>
      <w:pPr>
        <w:pStyle w:val="BodyText"/>
      </w:pPr>
      <w:r>
        <w:t xml:space="preserve">3. All fieldwork, home visits, and community outreach activities were conducted within the administrative boundaries of Tehran Province. Travel expenses listed are limited to intra-city transportation within Tehran metropolitan areas.</w:t>
      </w:r>
    </w:p>
    <w:p>
      <w:pPr>
        <w:pStyle w:val="BodyText"/>
      </w:pPr>
      <w:r>
        <w:t xml:space="preserve">4. This invoice is subject to the standard terms of the service agreement (Contract No. TSWD-2025-FAM-0091) between the Social Worker and the Tehran City Social Welfare Department. Any disputes shall be resolved through the Tehran Social Services Arbitration Board.</w:t>
      </w:r>
    </w:p>
    <w:p>
      <w:pPr>
        <w:pStyle w:val="BodyText"/>
      </w:pPr>
      <w:r>
        <w:t xml:space="preserve">5. A late payment penalty of 0.5% per day shall apply to any balance remaining unpaid after the due date, as stipulated in Iranian commercial transaction law.</w:t>
      </w:r>
    </w:p>
    <w:p>
      <w:pPr>
        <w:pStyle w:val="BodyText"/>
      </w:pPr>
      <w:r>
        <w:t xml:space="preserve">6. This document serves as the official financial record for the social work services described. A duplicate copy may be requested from the issuing Social Worker's office in Tehran.</w:t>
      </w:r>
    </w:p>
    <w:bookmarkEnd w:id="24"/>
    <w:p>
      <w:pPr>
        <w:pStyle w:val="BodyText"/>
      </w:pPr>
      <w:r>
        <w:rPr>
          <w:bCs/>
          <w:b/>
        </w:rPr>
        <w:t xml:space="preserve">Issued by:</w:t>
      </w:r>
      <w:r>
        <w:t xml:space="preserve"> </w:t>
      </w:r>
      <w:r>
        <w:t xml:space="preserve">Ms. Fatemeh Rahimpour, MSW — Licensed Social Worker, Tehran, Iran</w:t>
      </w:r>
    </w:p>
    <w:p>
      <w:pPr>
        <w:pStyle w:val="BodyText"/>
      </w:pPr>
      <w:r>
        <w:t xml:space="preserve">Signature: ___________________________     Date: 15 Farvardin 1404</w:t>
      </w:r>
    </w:p>
    <w:p>
      <w:pPr>
        <w:pStyle w:val="BodyText"/>
      </w:pPr>
      <w:r>
        <w:t xml:space="preserve">Office Stamp: [Tehran Social Welfare Organization — Valiasr District Branch]</w:t>
      </w:r>
    </w:p>
    <w:p>
      <w:pPr>
        <w:pStyle w:val="BodyText"/>
      </w:pPr>
      <w:r>
        <w:t xml:space="preserve">This invoice was prepared in accordance with the financial reporting standards of the Islamic Republic of Iran and the administrative guidelines of the Tehran Municipality Social Services Division.</w:t>
      </w:r>
    </w:p>
    <w:p>
      <w:pPr>
        <w:pStyle w:val="BodyText"/>
      </w:pPr>
      <w:r>
        <w:t xml:space="preserve">© 2025 — All rights reserved. Document ID: TW-2025-SW-04872 — 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Tehran, Iran</dc:title>
  <dc:creator/>
  <dc:language>en</dc:language>
  <cp:keywords/>
  <dcterms:created xsi:type="dcterms:W3CDTF">2026-10-10T06:57:14Z</dcterms:created>
  <dcterms:modified xsi:type="dcterms:W3CDTF">2026-10-10T06:57:14Z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