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Japan</w:t>
      </w:r>
      <w:r>
        <w:t xml:space="preserve"> </w:t>
      </w:r>
      <w:r>
        <w:t xml:space="preserve">Kyoto</w:t>
      </w:r>
    </w:p>
    <w:p>
      <w:pPr>
        <w:pStyle w:val="FirstParagraph"/>
      </w:pPr>
      <w:r>
        <w:t xml:space="preserve">INVOICE</w:t>
      </w:r>
    </w:p>
    <w:p>
      <w:pPr>
        <w:pStyle w:val="BodyText"/>
      </w:pPr>
      <w:r>
        <w:t xml:space="preserve">Social Worker Professional Services</w:t>
      </w:r>
    </w:p>
    <w:p>
      <w:pPr>
        <w:pStyle w:val="BodyText"/>
      </w:pPr>
      <w:r>
        <w:t xml:space="preserve">Japan Kyoto Region</w:t>
      </w:r>
    </w:p>
    <w:bookmarkStart w:id="20" w:name="invoice-number-inv-kyo-2025-04782"/>
    <w:p>
      <w:pPr>
        <w:pStyle w:val="Heading3"/>
      </w:pPr>
      <w:r>
        <w:t xml:space="preserve">Invoice Number: INV-KYO-2025-04782</w:t>
      </w:r>
    </w:p>
    <w:p>
      <w:pPr>
        <w:pStyle w:val="FirstParagraph"/>
      </w:pPr>
      <w:r>
        <w:t xml:space="preserve">Invoice Date: June 15, 2025</w:t>
      </w:r>
    </w:p>
    <w:p>
      <w:pPr>
        <w:pStyle w:val="BodyText"/>
      </w:pPr>
      <w:r>
        <w:t xml:space="preserve">Due Date: July 15, 2025</w:t>
      </w:r>
    </w:p>
    <w:p>
      <w:pPr>
        <w:pStyle w:val="BodyText"/>
      </w:pPr>
      <w:r>
        <w:t xml:space="preserve">Service Period: May 1 – May 31, 2025</w:t>
      </w:r>
    </w:p>
    <w:p>
      <w:pPr>
        <w:pStyle w:val="BodyText"/>
      </w:pPr>
      <w:r>
        <w:t xml:space="preserve">PENDING PAYMENT</w:t>
      </w:r>
    </w:p>
    <w:bookmarkEnd w:id="20"/>
    <w:bookmarkStart w:id="21" w:name="social-worker-service-provider"/>
    <w:p>
      <w:pPr>
        <w:pStyle w:val="Heading4"/>
      </w:pPr>
      <w:r>
        <w:t xml:space="preserve">Social Worker (Service Provider)</w:t>
      </w:r>
    </w:p>
    <w:p>
      <w:pPr>
        <w:pStyle w:val="FirstParagraph"/>
      </w:pPr>
      <w:r>
        <w:rPr>
          <w:bCs/>
          <w:b/>
        </w:rPr>
        <w:t xml:space="preserve">Name:</w:t>
      </w:r>
      <w:r>
        <w:t xml:space="preserve"> </w:t>
      </w:r>
      <w:r>
        <w:t xml:space="preserve">Tanaka Yuki, LSW (Licensed Social Worker)</w:t>
      </w:r>
    </w:p>
    <w:p>
      <w:pPr>
        <w:pStyle w:val="BodyText"/>
      </w:pPr>
      <w:r>
        <w:rPr>
          <w:bCs/>
          <w:b/>
        </w:rPr>
        <w:t xml:space="preserve">License No.:</w:t>
      </w:r>
      <w:r>
        <w:t xml:space="preserve"> </w:t>
      </w:r>
      <w:r>
        <w:t xml:space="preserve">JP-KYO-SW-2019-0347</w:t>
      </w:r>
    </w:p>
    <w:p>
      <w:pPr>
        <w:pStyle w:val="BodyText"/>
      </w:pPr>
      <w:r>
        <w:rPr>
          <w:bCs/>
          <w:b/>
        </w:rPr>
        <w:t xml:space="preserve">Address:</w:t>
      </w:r>
      <w:r>
        <w:t xml:space="preserve"> </w:t>
      </w:r>
      <w:r>
        <w:t xml:space="preserve">42-8 Higashiyama-ku, Japan Kyoto 605-0001</w:t>
      </w:r>
    </w:p>
    <w:p>
      <w:pPr>
        <w:pStyle w:val="BodyText"/>
      </w:pPr>
      <w:r>
        <w:rPr>
          <w:bCs/>
          <w:b/>
        </w:rPr>
        <w:t xml:space="preserve">Phone:</w:t>
      </w:r>
      <w:r>
        <w:t xml:space="preserve"> </w:t>
      </w:r>
      <w:r>
        <w:t xml:space="preserve">+81-75-555-0142</w:t>
      </w:r>
    </w:p>
    <w:p>
      <w:pPr>
        <w:pStyle w:val="BodyText"/>
      </w:pPr>
      <w:r>
        <w:rPr>
          <w:bCs/>
          <w:b/>
        </w:rPr>
        <w:t xml:space="preserve">Email:</w:t>
      </w:r>
      <w:r>
        <w:t xml:space="preserve"> </w:t>
      </w:r>
      <w:r>
        <w:t xml:space="preserve">y.tanaka@kyoto-socialwork.jp</w:t>
      </w:r>
    </w:p>
    <w:p>
      <w:pPr>
        <w:pStyle w:val="BodyText"/>
      </w:pPr>
      <w:r>
        <w:rPr>
          <w:bCs/>
          <w:b/>
        </w:rPr>
        <w:t xml:space="preserve">Organization:</w:t>
      </w:r>
      <w:r>
        <w:t xml:space="preserve"> </w:t>
      </w:r>
      <w:r>
        <w:t xml:space="preserve">Kyoto Community Social Worker Services</w:t>
      </w:r>
    </w:p>
    <w:bookmarkEnd w:id="21"/>
    <w:bookmarkStart w:id="22" w:name="client-service-recipient"/>
    <w:p>
      <w:pPr>
        <w:pStyle w:val="Heading4"/>
      </w:pPr>
      <w:r>
        <w:t xml:space="preserve">Client (Service Recipient)</w:t>
      </w:r>
    </w:p>
    <w:p>
      <w:pPr>
        <w:pStyle w:val="FirstParagraph"/>
      </w:pPr>
      <w:r>
        <w:rPr>
          <w:bCs/>
          <w:b/>
        </w:rPr>
        <w:t xml:space="preserve">Organization:</w:t>
      </w:r>
      <w:r>
        <w:t xml:space="preserve"> </w:t>
      </w:r>
      <w:r>
        <w:t xml:space="preserve">Kyoto Municipal Welfare Bureau</w:t>
      </w:r>
    </w:p>
    <w:p>
      <w:pPr>
        <w:pStyle w:val="BodyText"/>
      </w:pPr>
      <w:r>
        <w:rPr>
          <w:bCs/>
          <w:b/>
        </w:rPr>
        <w:t xml:space="preserve">Department:</w:t>
      </w:r>
      <w:r>
        <w:t xml:space="preserve"> </w:t>
      </w:r>
      <w:r>
        <w:t xml:space="preserve">Family &amp; Community Support Division</w:t>
      </w:r>
    </w:p>
    <w:p>
      <w:pPr>
        <w:pStyle w:val="BodyText"/>
      </w:pPr>
      <w:r>
        <w:rPr>
          <w:bCs/>
          <w:b/>
        </w:rPr>
        <w:t xml:space="preserve">Address:</w:t>
      </w:r>
      <w:r>
        <w:t xml:space="preserve"> </w:t>
      </w:r>
      <w:r>
        <w:t xml:space="preserve">1-1-1 Shijo-dori, Japan Kyoto 600-8001</w:t>
      </w:r>
    </w:p>
    <w:p>
      <w:pPr>
        <w:pStyle w:val="BodyText"/>
      </w:pPr>
      <w:r>
        <w:rPr>
          <w:bCs/>
          <w:b/>
        </w:rPr>
        <w:t xml:space="preserve">Phone:</w:t>
      </w:r>
      <w:r>
        <w:t xml:space="preserve"> </w:t>
      </w:r>
      <w:r>
        <w:t xml:space="preserve">+81-75-414-4111</w:t>
      </w:r>
    </w:p>
    <w:p>
      <w:pPr>
        <w:pStyle w:val="BodyText"/>
      </w:pPr>
      <w:r>
        <w:rPr>
          <w:bCs/>
          <w:b/>
        </w:rPr>
        <w:t xml:space="preserve">Email:</w:t>
      </w:r>
      <w:r>
        <w:t xml:space="preserve"> </w:t>
      </w:r>
      <w:r>
        <w:t xml:space="preserve">welfare@kyoto.lg.jp</w:t>
      </w:r>
    </w:p>
    <w:p>
      <w:pPr>
        <w:pStyle w:val="BodyText"/>
      </w:pPr>
      <w:r>
        <w:rPr>
          <w:bCs/>
          <w:b/>
        </w:rPr>
        <w:t xml:space="preserve">Account No.:</w:t>
      </w:r>
      <w:r>
        <w:t xml:space="preserve"> </w:t>
      </w:r>
      <w:r>
        <w:t xml:space="preserve">KMB-FCS-2025-118</w:t>
      </w:r>
    </w:p>
    <w:bookmarkEnd w:id="22"/>
    <w:bookmarkStart w:id="23" w:name="X2fd2a1169dd0cc6d547736e76ee5344fed4d3b4"/>
    <w:p>
      <w:pPr>
        <w:pStyle w:val="Heading3"/>
      </w:pPr>
      <w:r>
        <w:t xml:space="preserve">Invoice Description – Social Worker Services in Japan Kyoto</w:t>
      </w:r>
    </w:p>
    <w:p>
      <w:pPr>
        <w:pStyle w:val="FirstParagraph"/>
      </w:pPr>
      <w:r>
        <w:t xml:space="preserve">This Invoice documents the professional Social Worker services rendered by Tanaka Yuki, LSW, during the month of May 2025 within the Japan Kyoto metropolitan area. The Social Worker provided comprehensive case management, family intervention, community resource coordination, and crisis support services to vulnerable populations residing in the Higashiyama, Nakagyo, and Fushimi wards of Japan Kyoto. All services were delivered in accordance with the Japan Social Worker Practice Standards and the Kyoto Prefectural Social Welfare Act.</w:t>
      </w:r>
    </w:p>
    <w:p>
      <w:pPr>
        <w:pStyle w:val="BodyText"/>
      </w:pPr>
      <w:r>
        <w:t xml:space="preserve">The Social Worker conducted home visits, group counseling sessions, and inter-agency coordination meetings throughout the Japan Kyoto service area. This Invoice reflects the total compensation owed for the documented hours of Social Worker practice, travel within Japan Kyoto, and associated professional materials utilized during the service period.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Location (Japan Kyoto)</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Social Worker Home Visits – Family Assessment &amp; Case Planning (12 households)</w:t>
            </w:r>
          </w:p>
        </w:tc>
        <w:tc>
          <w:tcPr/>
          <w:p>
            <w:pPr>
              <w:pStyle w:val="Compact"/>
              <w:jc w:val="left"/>
            </w:pPr>
            <w:r>
              <w:t xml:space="preserve">Higashiyama-ku, Japan Kyoto</w:t>
            </w:r>
          </w:p>
        </w:tc>
        <w:tc>
          <w:tcPr/>
          <w:p>
            <w:pPr>
              <w:pStyle w:val="Compact"/>
              <w:jc w:val="left"/>
            </w:pPr>
            <w:r>
              <w:t xml:space="preserve">24.0</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02</w:t>
            </w:r>
          </w:p>
        </w:tc>
        <w:tc>
          <w:tcPr/>
          <w:p>
            <w:pPr>
              <w:pStyle w:val="Compact"/>
              <w:jc w:val="left"/>
            </w:pPr>
            <w:r>
              <w:t xml:space="preserve">Social Worker Group Counseling – Elderly Support Program (4 sessions)</w:t>
            </w:r>
          </w:p>
        </w:tc>
        <w:tc>
          <w:tcPr/>
          <w:p>
            <w:pPr>
              <w:pStyle w:val="Compact"/>
              <w:jc w:val="left"/>
            </w:pPr>
            <w:r>
              <w:t xml:space="preserve">Nakagyo-ku Community Center, Japan Kyoto</w:t>
            </w:r>
          </w:p>
        </w:tc>
        <w:tc>
          <w:tcPr/>
          <w:p>
            <w:pPr>
              <w:pStyle w:val="Compact"/>
              <w:jc w:val="left"/>
            </w:pPr>
            <w:r>
              <w:t xml:space="preserve">12.0</w:t>
            </w:r>
          </w:p>
        </w:tc>
        <w:tc>
          <w:tcPr/>
          <w:p>
            <w:pPr>
              <w:pStyle w:val="Compact"/>
              <w:jc w:val="left"/>
            </w:pPr>
            <w:r>
              <w:t xml:space="preserve">9,200</w:t>
            </w:r>
          </w:p>
        </w:tc>
        <w:tc>
          <w:tcPr/>
          <w:p>
            <w:pPr>
              <w:pStyle w:val="Compact"/>
              <w:jc w:val="left"/>
            </w:pPr>
            <w:r>
              <w:t xml:space="preserve">110,400</w:t>
            </w:r>
          </w:p>
        </w:tc>
      </w:tr>
      <w:tr>
        <w:tc>
          <w:tcPr/>
          <w:p>
            <w:pPr>
              <w:pStyle w:val="Compact"/>
              <w:jc w:val="left"/>
            </w:pPr>
            <w:r>
              <w:t xml:space="preserve">03</w:t>
            </w:r>
          </w:p>
        </w:tc>
        <w:tc>
          <w:tcPr/>
          <w:p>
            <w:pPr>
              <w:pStyle w:val="Compact"/>
              <w:jc w:val="left"/>
            </w:pPr>
            <w:r>
              <w:t xml:space="preserve">Social Worker Crisis Intervention – Emergency Family Placement (3 cases)</w:t>
            </w:r>
          </w:p>
        </w:tc>
        <w:tc>
          <w:tcPr/>
          <w:p>
            <w:pPr>
              <w:pStyle w:val="Compact"/>
              <w:jc w:val="left"/>
            </w:pPr>
            <w:r>
              <w:t xml:space="preserve">Fushimi-ku, Japan Kyoto</w:t>
            </w:r>
          </w:p>
        </w:tc>
        <w:tc>
          <w:tcPr/>
          <w:p>
            <w:pPr>
              <w:pStyle w:val="Compact"/>
              <w:jc w:val="left"/>
            </w:pPr>
            <w:r>
              <w:t xml:space="preserve">10.5</w:t>
            </w:r>
          </w:p>
        </w:tc>
        <w:tc>
          <w:tcPr/>
          <w:p>
            <w:pPr>
              <w:pStyle w:val="Compact"/>
              <w:jc w:val="left"/>
            </w:pPr>
            <w:r>
              <w:t xml:space="preserve">11,000</w:t>
            </w:r>
          </w:p>
        </w:tc>
        <w:tc>
          <w:tcPr/>
          <w:p>
            <w:pPr>
              <w:pStyle w:val="Compact"/>
              <w:jc w:val="left"/>
            </w:pPr>
            <w:r>
              <w:t xml:space="preserve">115,500</w:t>
            </w:r>
          </w:p>
        </w:tc>
      </w:tr>
      <w:tr>
        <w:tc>
          <w:tcPr/>
          <w:p>
            <w:pPr>
              <w:pStyle w:val="Compact"/>
              <w:jc w:val="left"/>
            </w:pPr>
            <w:r>
              <w:t xml:space="preserve">04</w:t>
            </w:r>
          </w:p>
        </w:tc>
        <w:tc>
          <w:tcPr/>
          <w:p>
            <w:pPr>
              <w:pStyle w:val="Compact"/>
              <w:jc w:val="left"/>
            </w:pPr>
            <w:r>
              <w:t xml:space="preserve">Social Worker Inter-Agency Coordination Meetings – Japan Kyoto Welfare Network (5 meetings)</w:t>
            </w:r>
          </w:p>
        </w:tc>
        <w:tc>
          <w:tcPr/>
          <w:p>
            <w:pPr>
              <w:pStyle w:val="Compact"/>
              <w:jc w:val="left"/>
            </w:pPr>
            <w:r>
              <w:t xml:space="preserve">Kyoto Municipal Office, Japan Kyoto</w:t>
            </w:r>
          </w:p>
        </w:tc>
        <w:tc>
          <w:tcPr/>
          <w:p>
            <w:pPr>
              <w:pStyle w:val="Compact"/>
              <w:jc w:val="left"/>
            </w:pPr>
            <w:r>
              <w:t xml:space="preserve">7.5</w:t>
            </w:r>
          </w:p>
        </w:tc>
        <w:tc>
          <w:tcPr/>
          <w:p>
            <w:pPr>
              <w:pStyle w:val="Compact"/>
              <w:jc w:val="left"/>
            </w:pPr>
            <w:r>
              <w:t xml:space="preserve">9,800</w:t>
            </w:r>
          </w:p>
        </w:tc>
        <w:tc>
          <w:tcPr/>
          <w:p>
            <w:pPr>
              <w:pStyle w:val="Compact"/>
              <w:jc w:val="left"/>
            </w:pPr>
            <w:r>
              <w:t xml:space="preserve">73,500</w:t>
            </w:r>
          </w:p>
        </w:tc>
      </w:tr>
      <w:tr>
        <w:tc>
          <w:tcPr/>
          <w:p>
            <w:pPr>
              <w:pStyle w:val="Compact"/>
              <w:jc w:val="left"/>
            </w:pPr>
            <w:r>
              <w:t xml:space="preserve">05</w:t>
            </w:r>
          </w:p>
        </w:tc>
        <w:tc>
          <w:tcPr/>
          <w:p>
            <w:pPr>
              <w:pStyle w:val="Compact"/>
              <w:jc w:val="left"/>
            </w:pPr>
            <w:r>
              <w:t xml:space="preserve">Social Worker Community Outreach – Japan Kyoto Neighborhood Support Program</w:t>
            </w:r>
          </w:p>
        </w:tc>
        <w:tc>
          <w:tcPr/>
          <w:p>
            <w:pPr>
              <w:pStyle w:val="Compact"/>
              <w:jc w:val="left"/>
            </w:pPr>
            <w:r>
              <w:t xml:space="preserve">Uji City, Japan Kyoto Prefecture</w:t>
            </w:r>
          </w:p>
        </w:tc>
        <w:tc>
          <w:tcPr/>
          <w:p>
            <w:pPr>
              <w:pStyle w:val="Compact"/>
              <w:jc w:val="left"/>
            </w:pPr>
            <w:r>
              <w:t xml:space="preserve">8.0</w:t>
            </w:r>
          </w:p>
        </w:tc>
        <w:tc>
          <w:tcPr/>
          <w:p>
            <w:pPr>
              <w:pStyle w:val="Compact"/>
              <w:jc w:val="left"/>
            </w:pPr>
            <w:r>
              <w:t xml:space="preserve">8,000</w:t>
            </w:r>
          </w:p>
        </w:tc>
        <w:tc>
          <w:tcPr/>
          <w:p>
            <w:pPr>
              <w:pStyle w:val="Compact"/>
              <w:jc w:val="left"/>
            </w:pPr>
            <w:r>
              <w:t xml:space="preserve">64,000</w:t>
            </w:r>
          </w:p>
        </w:tc>
      </w:tr>
      <w:tr>
        <w:tc>
          <w:tcPr/>
          <w:p>
            <w:pPr>
              <w:pStyle w:val="Compact"/>
              <w:jc w:val="left"/>
            </w:pPr>
            <w:r>
              <w:t xml:space="preserve">06</w:t>
            </w:r>
          </w:p>
        </w:tc>
        <w:tc>
          <w:tcPr/>
          <w:p>
            <w:pPr>
              <w:pStyle w:val="Compact"/>
              <w:jc w:val="left"/>
            </w:pPr>
            <w:r>
              <w:t xml:space="preserve">Social Worker Documentation &amp; Report Writing – Japan Kyoto Case Files (28 reports)</w:t>
            </w:r>
          </w:p>
        </w:tc>
        <w:tc>
          <w:tcPr/>
          <w:p>
            <w:pPr>
              <w:pStyle w:val="Compact"/>
              <w:jc w:val="left"/>
            </w:pPr>
            <w:r>
              <w:t xml:space="preserve">Remote / Japan Kyoto Office</w:t>
            </w:r>
          </w:p>
        </w:tc>
        <w:tc>
          <w:tcPr/>
          <w:p>
            <w:pPr>
              <w:pStyle w:val="Compact"/>
              <w:jc w:val="left"/>
            </w:pPr>
            <w:r>
              <w:t xml:space="preserve">16.0</w:t>
            </w:r>
          </w:p>
        </w:tc>
        <w:tc>
          <w:tcPr/>
          <w:p>
            <w:pPr>
              <w:pStyle w:val="Compact"/>
              <w:jc w:val="left"/>
            </w:pPr>
            <w:r>
              <w:t xml:space="preserve">6,500</w:t>
            </w:r>
          </w:p>
        </w:tc>
        <w:tc>
          <w:tcPr/>
          <w:p>
            <w:pPr>
              <w:pStyle w:val="Compact"/>
              <w:jc w:val="left"/>
            </w:pPr>
            <w:r>
              <w:t xml:space="preserve">104,000</w:t>
            </w:r>
          </w:p>
        </w:tc>
      </w:tr>
      <w:tr>
        <w:tc>
          <w:tcPr/>
          <w:p>
            <w:pPr>
              <w:pStyle w:val="Compact"/>
              <w:jc w:val="left"/>
            </w:pPr>
            <w:r>
              <w:t xml:space="preserve">07</w:t>
            </w:r>
          </w:p>
        </w:tc>
        <w:tc>
          <w:tcPr/>
          <w:p>
            <w:pPr>
              <w:pStyle w:val="Compact"/>
              <w:jc w:val="left"/>
            </w:pPr>
            <w:r>
              <w:t xml:space="preserve">Social Worker Travel &amp; Transportation within Japan Kyoto Service Area</w:t>
            </w:r>
          </w:p>
        </w:tc>
        <w:tc>
          <w:tcPr/>
          <w:p>
            <w:pPr>
              <w:pStyle w:val="Compact"/>
              <w:jc w:val="left"/>
            </w:pPr>
            <w:r>
              <w:t xml:space="preserve">Japan Kyoto (Multiple Wards)</w:t>
            </w:r>
          </w:p>
        </w:tc>
        <w:tc>
          <w:tcPr/>
          <w:p>
            <w:pPr>
              <w:pStyle w:val="Compact"/>
              <w:jc w:val="left"/>
            </w:pPr>
            <w:r>
              <w:t xml:space="preserve">—</w:t>
            </w:r>
          </w:p>
        </w:tc>
        <w:tc>
          <w:tcPr/>
          <w:p>
            <w:pPr>
              <w:pStyle w:val="Compact"/>
              <w:jc w:val="left"/>
            </w:pPr>
            <w:r>
              <w:t xml:space="preserve">—</w:t>
            </w:r>
          </w:p>
        </w:tc>
        <w:tc>
          <w:tcPr/>
          <w:p>
            <w:pPr>
              <w:pStyle w:val="Compact"/>
              <w:jc w:val="left"/>
            </w:pPr>
            <w:r>
              <w:t xml:space="preserve">28,500</w:t>
            </w:r>
          </w:p>
        </w:tc>
      </w:tr>
      <w:tr>
        <w:tc>
          <w:tcPr/>
          <w:p>
            <w:pPr>
              <w:pStyle w:val="Compact"/>
              <w:jc w:val="left"/>
            </w:pPr>
            <w:r>
              <w:t xml:space="preserve">08</w:t>
            </w:r>
          </w:p>
        </w:tc>
        <w:tc>
          <w:tcPr/>
          <w:p>
            <w:pPr>
              <w:pStyle w:val="Compact"/>
              <w:jc w:val="left"/>
            </w:pPr>
            <w:r>
              <w:t xml:space="preserve">Social Worker Professional Materials &amp; Assessment Tools (Japan Kyoto Edition)</w:t>
            </w:r>
          </w:p>
        </w:tc>
        <w:tc>
          <w:tcPr/>
          <w:p>
            <w:pPr>
              <w:pStyle w:val="Compact"/>
              <w:jc w:val="left"/>
            </w:pPr>
            <w:r>
              <w:t xml:space="preserve">Japan Kyoto</w:t>
            </w:r>
          </w:p>
        </w:tc>
        <w:tc>
          <w:tcPr/>
          <w:p>
            <w:pPr>
              <w:pStyle w:val="Compact"/>
              <w:jc w:val="left"/>
            </w:pPr>
            <w:r>
              <w:t xml:space="preserve">—</w:t>
            </w:r>
          </w:p>
        </w:tc>
        <w:tc>
          <w:tcPr/>
          <w:p>
            <w:pPr>
              <w:pStyle w:val="Compact"/>
              <w:jc w:val="left"/>
            </w:pPr>
            <w:r>
              <w:t xml:space="preserve">—</w:t>
            </w:r>
          </w:p>
        </w:tc>
        <w:tc>
          <w:tcPr/>
          <w:p>
            <w:pPr>
              <w:pStyle w:val="Compact"/>
              <w:jc w:val="left"/>
            </w:pPr>
            <w:r>
              <w:t xml:space="preserve">12,300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712,200 JPY</w:t>
            </w:r>
          </w:p>
        </w:tc>
      </w:tr>
      <w:tr>
        <w:tc>
          <w:tcPr/>
          <w:p>
            <w:pPr>
              <w:pStyle w:val="Compact"/>
              <w:jc w:val="left"/>
            </w:pPr>
            <w:r>
              <w:t xml:space="preserve">Consumption Tax (10%)</w:t>
            </w:r>
          </w:p>
        </w:tc>
        <w:tc>
          <w:tcPr/>
          <w:p>
            <w:pPr>
              <w:pStyle w:val="Compact"/>
              <w:jc w:val="right"/>
            </w:pPr>
            <w:r>
              <w:t xml:space="preserve">71,220 JPY</w:t>
            </w:r>
          </w:p>
        </w:tc>
      </w:tr>
      <w:tr>
        <w:tc>
          <w:tcPr/>
          <w:p>
            <w:pPr>
              <w:pStyle w:val="Compact"/>
              <w:jc w:val="left"/>
            </w:pPr>
            <w:r>
              <w:t xml:space="preserve">Japan Kyoto Municipal Service Surcharge (2%)</w:t>
            </w:r>
          </w:p>
        </w:tc>
        <w:tc>
          <w:tcPr/>
          <w:p>
            <w:pPr>
              <w:pStyle w:val="Compact"/>
              <w:jc w:val="right"/>
            </w:pPr>
            <w:r>
              <w:t xml:space="preserve">14,244 JPY</w:t>
            </w:r>
          </w:p>
        </w:tc>
      </w:tr>
      <w:tr>
        <w:tc>
          <w:tcPr/>
          <w:p>
            <w:pPr>
              <w:pStyle w:val="Compact"/>
              <w:jc w:val="left"/>
            </w:pPr>
            <w:r>
              <w:t xml:space="preserve">Grand Total Due</w:t>
            </w:r>
          </w:p>
        </w:tc>
        <w:tc>
          <w:tcPr/>
          <w:p>
            <w:pPr>
              <w:pStyle w:val="Compact"/>
              <w:jc w:val="right"/>
            </w:pPr>
            <w:r>
              <w:t xml:space="preserve">797,664 JPY</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days of the Invoice date, no later than July 15, 2025. Payment for this Social Worker service Invoice issued in Japan Kyoto shall be made via bank transfer to the following account:</w:t>
      </w:r>
    </w:p>
    <w:p>
      <w:pPr>
        <w:numPr>
          <w:ilvl w:val="0"/>
          <w:numId w:val="1001"/>
        </w:numPr>
        <w:pStyle w:val="Compact"/>
      </w:pPr>
      <w:r>
        <w:rPr>
          <w:bCs/>
          <w:b/>
        </w:rPr>
        <w:t xml:space="preserve">Bank:</w:t>
      </w:r>
      <w:r>
        <w:t xml:space="preserve"> </w:t>
      </w:r>
      <w:r>
        <w:t xml:space="preserve">Kyoto Bank, Higashiyama Branch</w:t>
      </w:r>
    </w:p>
    <w:p>
      <w:pPr>
        <w:numPr>
          <w:ilvl w:val="0"/>
          <w:numId w:val="1001"/>
        </w:numPr>
        <w:pStyle w:val="Compact"/>
      </w:pPr>
      <w:r>
        <w:rPr>
          <w:bCs/>
          <w:b/>
        </w:rPr>
        <w:t xml:space="preserve">Account Name:</w:t>
      </w:r>
      <w:r>
        <w:t xml:space="preserve"> </w:t>
      </w:r>
      <w:r>
        <w:t xml:space="preserve">Tanaka Yuki (Social Worker)</w:t>
      </w:r>
    </w:p>
    <w:p>
      <w:pPr>
        <w:numPr>
          <w:ilvl w:val="0"/>
          <w:numId w:val="1001"/>
        </w:numPr>
        <w:pStyle w:val="Compact"/>
      </w:pPr>
      <w:r>
        <w:rPr>
          <w:bCs/>
          <w:b/>
        </w:rPr>
        <w:t xml:space="preserve">Account Number:</w:t>
      </w:r>
      <w:r>
        <w:t xml:space="preserve"> </w:t>
      </w:r>
      <w:r>
        <w:t xml:space="preserve">042-118-773</w:t>
      </w:r>
    </w:p>
    <w:p>
      <w:pPr>
        <w:numPr>
          <w:ilvl w:val="0"/>
          <w:numId w:val="1001"/>
        </w:numPr>
        <w:pStyle w:val="Compact"/>
      </w:pPr>
      <w:r>
        <w:rPr>
          <w:bCs/>
          <w:b/>
        </w:rPr>
        <w:t xml:space="preserve">Reference:</w:t>
      </w:r>
      <w:r>
        <w:t xml:space="preserve"> </w:t>
      </w:r>
      <w:r>
        <w:t xml:space="preserve">INV-KYO-2025-04782</w:t>
      </w:r>
    </w:p>
    <w:p>
      <w:pPr>
        <w:pStyle w:val="FirstParagraph"/>
      </w:pPr>
      <w:r>
        <w:t xml:space="preserve">Late payments on this Invoice will incur a penalty of 1.5% per month as stipulated under the Japan Kyoto Social Worker Contract Agreement (Ref: KCSW-2024-0091). Please reference the Invoice number on all correspondence and remittances.</w:t>
      </w:r>
    </w:p>
    <w:bookmarkEnd w:id="24"/>
    <w:bookmarkStart w:id="25" w:name="additional-notes-regarding-this-invoice"/>
    <w:p>
      <w:pPr>
        <w:pStyle w:val="Heading3"/>
      </w:pPr>
      <w:r>
        <w:t xml:space="preserve">Additional Notes Regarding This Invoice</w:t>
      </w:r>
    </w:p>
    <w:p>
      <w:pPr>
        <w:pStyle w:val="FirstParagraph"/>
      </w:pPr>
      <w:r>
        <w:t xml:space="preserve">1. This Invoice covers Social Worker services exclusively within the Japan Kyoto service jurisdiction. Any services rendered outside Japan Kyoto during the stated period are documented under a separate Invoice (INV-KYO-2025-04791).</w:t>
      </w:r>
    </w:p>
    <w:p>
      <w:pPr>
        <w:pStyle w:val="BodyText"/>
      </w:pPr>
      <w:r>
        <w:t xml:space="preserve">2. The Social Worker confirms that all services listed in this Invoice were performed in compliance with the Japan Social Worker Ethics Code and the Kyoto Prefectural Social Welfare Council guidelines effective as of January 2025.</w:t>
      </w:r>
    </w:p>
    <w:p>
      <w:pPr>
        <w:pStyle w:val="BodyText"/>
      </w:pPr>
      <w:r>
        <w:t xml:space="preserve">3. The client is advised to retain this Invoice for a minimum of seven (7) years in accordance with Japan Kyoto municipal financial record-keeping regulations.</w:t>
      </w:r>
    </w:p>
    <w:p>
      <w:pPr>
        <w:pStyle w:val="BodyText"/>
      </w:pPr>
      <w:r>
        <w:t xml:space="preserve">4. Should the client require a detailed itemized breakdown of individual Social Worker case files referenced in this Invoice, a supplementary document may be requested from the Kyoto Community Social Worker Services office within fourteen (14) days of receipt.</w:t>
      </w:r>
    </w:p>
    <w:p>
      <w:pPr>
        <w:pStyle w:val="BodyText"/>
      </w:pPr>
      <w:r>
        <w:t xml:space="preserve">5. This Invoice is valid only for the Social Worker services performed in Japan Kyoto during the specified service period. It does not constitute a guarantee of future service availability or a binding commitment for subsequent billing cycles.</w:t>
      </w:r>
    </w:p>
    <w:bookmarkEnd w:id="25"/>
    <w:p>
      <w:pPr>
        <w:pStyle w:val="BodyText"/>
      </w:pPr>
      <w:r>
        <w:rPr>
          <w:bCs/>
          <w:b/>
        </w:rPr>
        <w:t xml:space="preserve">Invoice Prepared By:</w:t>
      </w:r>
      <w:r>
        <w:t xml:space="preserve"> </w:t>
      </w:r>
      <w:r>
        <w:t xml:space="preserve">Tanaka Yuki, LSW – Social Worker, Kyoto Community Social Worker Services</w:t>
      </w:r>
    </w:p>
    <w:p>
      <w:pPr>
        <w:pStyle w:val="BodyText"/>
      </w:pPr>
      <w:r>
        <w:rPr>
          <w:bCs/>
          <w:b/>
        </w:rPr>
        <w:t xml:space="preserve">Invoice Issued In:</w:t>
      </w:r>
      <w:r>
        <w:t xml:space="preserve"> </w:t>
      </w:r>
      <w:r>
        <w:t xml:space="preserve">Japan Kyoto, 605-0001, Japan</w:t>
      </w:r>
    </w:p>
    <w:p>
      <w:pPr>
        <w:pStyle w:val="BodyText"/>
      </w:pPr>
      <w:r>
        <w:rPr>
          <w:bCs/>
          <w:b/>
        </w:rPr>
        <w:t xml:space="preserve">Document Reference:</w:t>
      </w:r>
      <w:r>
        <w:t xml:space="preserve"> </w:t>
      </w:r>
      <w:r>
        <w:t xml:space="preserve">INV-KYO-2025-04782 | Social Worker Services | Japan Kyoto Region</w:t>
      </w:r>
    </w:p>
    <w:p>
      <w:pPr>
        <w:pStyle w:val="BodyText"/>
      </w:pPr>
      <w:r>
        <w:t xml:space="preserve">This Invoice is an official financial document for Social Worker professional services rendered in Japan Kyoto. Unauthorized reproduction or alteration of this Invoice is prohibited under Japanese commercial law. For inquiries regarding this Invoice, please contact the issuing Social Worker at the address listed above or via the Kyoto Municipal Welfare Bureau accounts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Japan Kyoto</dc:title>
  <dc:creator/>
  <dc:language>en</dc:language>
  <cp:keywords/>
  <dcterms:created xsi:type="dcterms:W3CDTF">2026-10-10T07:33:15Z</dcterms:created>
  <dcterms:modified xsi:type="dcterms:W3CDTF">2026-10-10T07:33:15Z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