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invoice"/>
    <w:p>
      <w:pPr>
        <w:pStyle w:val="Heading1"/>
      </w:pPr>
      <w:r>
        <w:t xml:space="preserve">INVOICE</w:t>
      </w:r>
    </w:p>
    <w:p>
      <w:pPr>
        <w:pStyle w:val="FirstParagraph"/>
      </w:pPr>
      <w:r>
        <w:t xml:space="preserve">Social Worker Professional Services</w:t>
      </w:r>
    </w:p>
    <w:p>
      <w:pPr>
        <w:pStyle w:val="BodyText"/>
      </w:pPr>
      <w:r>
        <w:t xml:space="preserve">Japan Osaka — Kansai Region</w:t>
      </w:r>
    </w:p>
    <w:p>
      <w:pPr>
        <w:pStyle w:val="BodyText"/>
      </w:pPr>
      <w:r>
        <w:t xml:space="preserve">Official Invoice Document</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JPO-SW-2025-0487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Currency:</w:t>
      </w:r>
      <w:r>
        <w:t xml:space="preserve"> </w:t>
      </w:r>
      <w:r>
        <w:t xml:space="preserve">Japanese Yen (JPY)</w:t>
      </w:r>
    </w:p>
    <w:p>
      <w:pPr>
        <w:pStyle w:val="BodyText"/>
      </w:pPr>
      <w:r>
        <w:rPr>
          <w:bCs/>
          <w:b/>
        </w:rPr>
        <w:t xml:space="preserve">Payment Terms:</w:t>
      </w:r>
      <w:r>
        <w:t xml:space="preserve"> </w:t>
      </w:r>
      <w:r>
        <w:t xml:space="preserve">Net 30 Days</w:t>
      </w:r>
    </w:p>
    <w:bookmarkEnd w:id="21"/>
    <w:bookmarkStart w:id="22" w:name="social-worker-service-provider"/>
    <w:p>
      <w:pPr>
        <w:pStyle w:val="Heading3"/>
      </w:pPr>
      <w:r>
        <w:t xml:space="preserve">Social Worker (Service Provider)</w:t>
      </w:r>
    </w:p>
    <w:p>
      <w:pPr>
        <w:pStyle w:val="FirstParagraph"/>
      </w:pPr>
      <w:r>
        <w:rPr>
          <w:bCs/>
          <w:b/>
        </w:rPr>
        <w:t xml:space="preserve">Name:</w:t>
      </w:r>
      <w:r>
        <w:t xml:space="preserve"> </w:t>
      </w:r>
      <w:r>
        <w:t xml:space="preserve">Tanaka Yuki, Licensed Social Worker</w:t>
      </w:r>
    </w:p>
    <w:p>
      <w:pPr>
        <w:pStyle w:val="BodyText"/>
      </w:pPr>
      <w:r>
        <w:rPr>
          <w:bCs/>
          <w:b/>
        </w:rPr>
        <w:t xml:space="preserve">License No.:</w:t>
      </w:r>
      <w:r>
        <w:t xml:space="preserve"> </w:t>
      </w:r>
      <w:r>
        <w:t xml:space="preserve">SW-OSK-2019-0342</w:t>
      </w:r>
    </w:p>
    <w:p>
      <w:pPr>
        <w:pStyle w:val="BodyText"/>
      </w:pPr>
      <w:r>
        <w:rPr>
          <w:bCs/>
          <w:b/>
        </w:rPr>
        <w:t xml:space="preserve">Address:</w:t>
      </w:r>
      <w:r>
        <w:t xml:space="preserve"> </w:t>
      </w:r>
      <w:r>
        <w:t xml:space="preserve">2-14-8 Dotonbori, Chuo-ku, Osaka 542-0071, Japan</w:t>
      </w:r>
    </w:p>
    <w:p>
      <w:pPr>
        <w:pStyle w:val="BodyText"/>
      </w:pPr>
      <w:r>
        <w:rPr>
          <w:bCs/>
          <w:b/>
        </w:rPr>
        <w:t xml:space="preserve">Phone:</w:t>
      </w:r>
      <w:r>
        <w:t xml:space="preserve"> </w:t>
      </w:r>
      <w:r>
        <w:t xml:space="preserve">+81-6-6210-XXXX</w:t>
      </w:r>
    </w:p>
    <w:p>
      <w:pPr>
        <w:pStyle w:val="BodyText"/>
      </w:pPr>
      <w:r>
        <w:rPr>
          <w:bCs/>
          <w:b/>
        </w:rPr>
        <w:t xml:space="preserve">Email:</w:t>
      </w:r>
      <w:r>
        <w:t xml:space="preserve"> </w:t>
      </w:r>
      <w:r>
        <w:t xml:space="preserve">y.tanaka@osaka-socialwork.jp</w:t>
      </w:r>
    </w:p>
    <w:bookmarkEnd w:id="22"/>
    <w:bookmarkStart w:id="23" w:name="client-paying-party"/>
    <w:p>
      <w:pPr>
        <w:pStyle w:val="Heading3"/>
      </w:pPr>
      <w:r>
        <w:t xml:space="preserve">Client / Paying Party</w:t>
      </w:r>
    </w:p>
    <w:p>
      <w:pPr>
        <w:pStyle w:val="FirstParagraph"/>
      </w:pPr>
      <w:r>
        <w:rPr>
          <w:bCs/>
          <w:b/>
        </w:rPr>
        <w:t xml:space="preserve">Organization:</w:t>
      </w:r>
      <w:r>
        <w:t xml:space="preserve"> </w:t>
      </w:r>
      <w:r>
        <w:t xml:space="preserve">Osaka Municipal Social Welfare Bureau</w:t>
      </w:r>
    </w:p>
    <w:p>
      <w:pPr>
        <w:pStyle w:val="BodyText"/>
      </w:pPr>
      <w:r>
        <w:rPr>
          <w:bCs/>
          <w:b/>
        </w:rPr>
        <w:t xml:space="preserve">Department:</w:t>
      </w:r>
      <w:r>
        <w:t xml:space="preserve"> </w:t>
      </w:r>
      <w:r>
        <w:t xml:space="preserve">Community Support &amp; Family Services Division</w:t>
      </w:r>
    </w:p>
    <w:p>
      <w:pPr>
        <w:pStyle w:val="BodyText"/>
      </w:pPr>
      <w:r>
        <w:rPr>
          <w:bCs/>
          <w:b/>
        </w:rPr>
        <w:t xml:space="preserve">Address:</w:t>
      </w:r>
      <w:r>
        <w:t xml:space="preserve"> </w:t>
      </w:r>
      <w:r>
        <w:t xml:space="preserve">1-1-1 Nakanoshima, Kita-ku, Osaka 530-0009, Japan</w:t>
      </w:r>
    </w:p>
    <w:p>
      <w:pPr>
        <w:pStyle w:val="BodyText"/>
      </w:pPr>
      <w:r>
        <w:rPr>
          <w:bCs/>
          <w:b/>
        </w:rPr>
        <w:t xml:space="preserve">Attn:</w:t>
      </w:r>
      <w:r>
        <w:t xml:space="preserve"> </w:t>
      </w:r>
      <w:r>
        <w:t xml:space="preserve">Director Sato Kenji</w:t>
      </w:r>
    </w:p>
    <w:p>
      <w:pPr>
        <w:pStyle w:val="BodyText"/>
      </w:pPr>
      <w:r>
        <w:rPr>
          <w:bCs/>
          <w:b/>
        </w:rPr>
        <w:t xml:space="preserve">PO Reference:</w:t>
      </w:r>
      <w:r>
        <w:t xml:space="preserve"> </w:t>
      </w:r>
      <w:r>
        <w:t xml:space="preserve">OMSWB-2025-11203</w:t>
      </w:r>
    </w:p>
    <w:bookmarkEnd w:id="23"/>
    <w:bookmarkStart w:id="24" w:name="service-location"/>
    <w:p>
      <w:pPr>
        <w:pStyle w:val="Heading3"/>
      </w:pPr>
      <w:r>
        <w:t xml:space="preserve">Service Location</w:t>
      </w:r>
    </w:p>
    <w:p>
      <w:pPr>
        <w:pStyle w:val="FirstParagraph"/>
      </w:pPr>
      <w:r>
        <w:rPr>
          <w:bCs/>
          <w:b/>
        </w:rPr>
        <w:t xml:space="preserve">Primary Site:</w:t>
      </w:r>
      <w:r>
        <w:t xml:space="preserve"> </w:t>
      </w:r>
      <w:r>
        <w:t xml:space="preserve">Osaka City Community Center, Chuo-ku</w:t>
      </w:r>
    </w:p>
    <w:p>
      <w:pPr>
        <w:pStyle w:val="BodyText"/>
      </w:pPr>
      <w:r>
        <w:rPr>
          <w:bCs/>
          <w:b/>
        </w:rPr>
        <w:t xml:space="preserve">Secondary Site:</w:t>
      </w:r>
      <w:r>
        <w:t xml:space="preserve"> </w:t>
      </w:r>
      <w:r>
        <w:t xml:space="preserve">Naniwa Ward Family Support Office</w:t>
      </w:r>
    </w:p>
    <w:p>
      <w:pPr>
        <w:pStyle w:val="BodyText"/>
      </w:pPr>
      <w:r>
        <w:rPr>
          <w:bCs/>
          <w:b/>
        </w:rPr>
        <w:t xml:space="preserve">Region:</w:t>
      </w:r>
      <w:r>
        <w:t xml:space="preserve"> </w:t>
      </w:r>
      <w:r>
        <w:t xml:space="preserve">Japan Osaka Metropolitan Area</w:t>
      </w:r>
    </w:p>
    <w:p>
      <w:pPr>
        <w:pStyle w:val="BodyText"/>
      </w:pPr>
      <w:r>
        <w:rPr>
          <w:bCs/>
          <w:b/>
        </w:rPr>
        <w:t xml:space="preserve">Service Period:</w:t>
      </w:r>
      <w:r>
        <w:t xml:space="preserve"> </w:t>
      </w:r>
      <w:r>
        <w:t xml:space="preserve">April 1, 2025 – June 30, 2025</w:t>
      </w:r>
    </w:p>
    <w:bookmarkEnd w:id="24"/>
    <w:bookmarkStart w:id="26" w:name="X4a268710f8ff44a826e960d0851641224ca4127"/>
    <w:p>
      <w:pPr>
        <w:pStyle w:val="Heading2"/>
      </w:pPr>
      <w:r>
        <w:t xml:space="preserve">Description of Social Worker Services Rendered</w:t>
      </w:r>
    </w:p>
    <w:p>
      <w:pPr>
        <w:pStyle w:val="FirstParagraph"/>
      </w:pPr>
      <w:r>
        <w:t xml:space="preserve">This Invoice documents the professional Social Worker services provided by Tanaka Yuki, a licensed and certified Social Worker operating within the Japan Osaka metropolitan area, during the specified service period. All services were delivered in accordance with the Social Welfare Act of Japan and the operational guidelines established by the Osaka Prefectural Board of Social Welfare. The Social Worker engaged in direct client counseling, community outreach, case management, and multidisciplinary team coordination as outlined in the service agreement referenced by Purchase Order OMSWB-2025-11203.</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Individual counseling sessions for at-risk families in Japan Osaka (Chuo-ku district)</w:t>
            </w:r>
          </w:p>
        </w:tc>
        <w:tc>
          <w:tcPr/>
          <w:p>
            <w:pPr>
              <w:pStyle w:val="Compact"/>
              <w:jc w:val="left"/>
            </w:pPr>
            <w:r>
              <w:t xml:space="preserve">48 hours</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02</w:t>
            </w:r>
          </w:p>
        </w:tc>
        <w:tc>
          <w:tcPr/>
          <w:p>
            <w:pPr>
              <w:pStyle w:val="Compact"/>
              <w:jc w:val="left"/>
            </w:pPr>
            <w:r>
              <w:t xml:space="preserve">Community outreach program coordination — Social Worker-led workshops on family support resources in Osaka</w:t>
            </w:r>
          </w:p>
        </w:tc>
        <w:tc>
          <w:tcPr/>
          <w:p>
            <w:pPr>
              <w:pStyle w:val="Compact"/>
              <w:jc w:val="left"/>
            </w:pPr>
            <w:r>
              <w:t xml:space="preserve">12 sessions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Case management and follow-up for elderly residents requiring social services in Japan Osaka</w:t>
            </w:r>
          </w:p>
        </w:tc>
        <w:tc>
          <w:tcPr/>
          <w:p>
            <w:pPr>
              <w:pStyle w:val="Compact"/>
              <w:jc w:val="left"/>
            </w:pPr>
            <w:r>
              <w:t xml:space="preserve">36 hours</w:t>
            </w:r>
          </w:p>
        </w:tc>
        <w:tc>
          <w:tcPr/>
          <w:p>
            <w:pPr>
              <w:pStyle w:val="Compact"/>
              <w:jc w:val="left"/>
            </w:pPr>
            <w:r>
              <w:t xml:space="preserve">9,200</w:t>
            </w:r>
          </w:p>
        </w:tc>
        <w:tc>
          <w:tcPr/>
          <w:p>
            <w:pPr>
              <w:pStyle w:val="Compact"/>
              <w:jc w:val="left"/>
            </w:pPr>
            <w:r>
              <w:t xml:space="preserve">331,200</w:t>
            </w:r>
          </w:p>
        </w:tc>
      </w:tr>
      <w:tr>
        <w:tc>
          <w:tcPr/>
          <w:p>
            <w:pPr>
              <w:pStyle w:val="Compact"/>
              <w:jc w:val="left"/>
            </w:pPr>
            <w:r>
              <w:t xml:space="preserve">04</w:t>
            </w:r>
          </w:p>
        </w:tc>
        <w:tc>
          <w:tcPr/>
          <w:p>
            <w:pPr>
              <w:pStyle w:val="Compact"/>
              <w:jc w:val="left"/>
            </w:pPr>
            <w:r>
              <w:t xml:space="preserve">Multidisciplinary team meetings with Osaka municipal health and education departments</w:t>
            </w:r>
          </w:p>
        </w:tc>
        <w:tc>
          <w:tcPr/>
          <w:p>
            <w:pPr>
              <w:pStyle w:val="Compact"/>
              <w:jc w:val="left"/>
            </w:pPr>
            <w:r>
              <w:t xml:space="preserve">8 meetings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05</w:t>
            </w:r>
          </w:p>
        </w:tc>
        <w:tc>
          <w:tcPr/>
          <w:p>
            <w:pPr>
              <w:pStyle w:val="Compact"/>
              <w:jc w:val="left"/>
            </w:pPr>
            <w:r>
              <w:t xml:space="preserve">Preparation of Social Worker assessment reports and progress documentation for the Osaka Social Welfare Bureau</w:t>
            </w:r>
          </w:p>
        </w:tc>
        <w:tc>
          <w:tcPr/>
          <w:p>
            <w:pPr>
              <w:pStyle w:val="Compact"/>
              <w:jc w:val="left"/>
            </w:pPr>
            <w:r>
              <w:t xml:space="preserve">24 reports</w:t>
            </w:r>
          </w:p>
        </w:tc>
        <w:tc>
          <w:tcPr/>
          <w:p>
            <w:pPr>
              <w:pStyle w:val="Compact"/>
              <w:jc w:val="left"/>
            </w:pPr>
            <w:r>
              <w:t xml:space="preserve">6,500</w:t>
            </w:r>
          </w:p>
        </w:tc>
        <w:tc>
          <w:tcPr/>
          <w:p>
            <w:pPr>
              <w:pStyle w:val="Compact"/>
              <w:jc w:val="left"/>
            </w:pPr>
            <w:r>
              <w:t xml:space="preserve">156,000</w:t>
            </w:r>
          </w:p>
        </w:tc>
      </w:tr>
      <w:tr>
        <w:tc>
          <w:tcPr/>
          <w:p>
            <w:pPr>
              <w:pStyle w:val="Compact"/>
              <w:jc w:val="left"/>
            </w:pPr>
            <w:r>
              <w:t xml:space="preserve">06</w:t>
            </w:r>
          </w:p>
        </w:tc>
        <w:tc>
          <w:tcPr/>
          <w:p>
            <w:pPr>
              <w:pStyle w:val="Compact"/>
              <w:jc w:val="left"/>
            </w:pPr>
            <w:r>
              <w:t xml:space="preserve">Crisis intervention and emergency response support for vulnerable individuals in the Japan Osaka area</w:t>
            </w:r>
          </w:p>
        </w:tc>
        <w:tc>
          <w:tcPr/>
          <w:p>
            <w:pPr>
              <w:pStyle w:val="Compact"/>
              <w:jc w:val="left"/>
            </w:pPr>
            <w:r>
              <w:t xml:space="preserve">10 incidents</w:t>
            </w:r>
          </w:p>
        </w:tc>
        <w:tc>
          <w:tcPr/>
          <w:p>
            <w:pPr>
              <w:pStyle w:val="Compact"/>
              <w:jc w:val="left"/>
            </w:pPr>
            <w:r>
              <w:t xml:space="preserve">18,000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Administrative coordination and record-keeping for the Social Worker caseload (Japan Osaka jurisdiction)</w:t>
            </w:r>
          </w:p>
        </w:tc>
        <w:tc>
          <w:tcPr/>
          <w:p>
            <w:pPr>
              <w:pStyle w:val="Compact"/>
              <w:jc w:val="left"/>
            </w:pPr>
            <w:r>
              <w:t xml:space="preserve">20 hours</w:t>
            </w:r>
          </w:p>
        </w:tc>
        <w:tc>
          <w:tcPr/>
          <w:p>
            <w:pPr>
              <w:pStyle w:val="Compact"/>
              <w:jc w:val="left"/>
            </w:pPr>
            <w:r>
              <w:t xml:space="preserve">7,000</w:t>
            </w:r>
          </w:p>
        </w:tc>
        <w:tc>
          <w:tcPr/>
          <w:p>
            <w:pPr>
              <w:pStyle w:val="Compact"/>
              <w:jc w:val="left"/>
            </w:pPr>
            <w:r>
              <w:t xml:space="preserve">140,000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(JPY)</w:t>
            </w:r>
          </w:p>
        </w:tc>
      </w:tr>
      <w:tr>
        <w:tc>
          <w:tcPr/>
          <w:p>
            <w:pPr>
              <w:pStyle w:val="Compact"/>
              <w:jc w:val="left"/>
            </w:pPr>
            <w:r>
              <w:t xml:space="preserve">Subtotal</w:t>
            </w:r>
          </w:p>
        </w:tc>
        <w:tc>
          <w:tcPr/>
          <w:p>
            <w:pPr>
              <w:pStyle w:val="Compact"/>
              <w:jc w:val="left"/>
            </w:pPr>
            <w:r>
              <w:t xml:space="preserve">1,491,200</w:t>
            </w:r>
          </w:p>
        </w:tc>
      </w:tr>
      <w:tr>
        <w:tc>
          <w:tcPr/>
          <w:p>
            <w:pPr>
              <w:pStyle w:val="Compact"/>
              <w:jc w:val="left"/>
            </w:pPr>
            <w:r>
              <w:t xml:space="preserve">Consumable Materials &amp; Travel (Osaka area)</w:t>
            </w:r>
          </w:p>
        </w:tc>
        <w:tc>
          <w:tcPr/>
          <w:p>
            <w:pPr>
              <w:pStyle w:val="Compact"/>
              <w:jc w:val="left"/>
            </w:pPr>
            <w:r>
              <w:t xml:space="preserve">28,500</w:t>
            </w:r>
          </w:p>
        </w:tc>
      </w:tr>
      <w:tr>
        <w:tc>
          <w:tcPr/>
          <w:p>
            <w:pPr>
              <w:pStyle w:val="Compact"/>
              <w:jc w:val="left"/>
            </w:pPr>
            <w:r>
              <w:t xml:space="preserve">Consumption Tax (10%)</w:t>
            </w:r>
          </w:p>
        </w:tc>
        <w:tc>
          <w:tcPr/>
          <w:p>
            <w:pPr>
              <w:pStyle w:val="Compact"/>
              <w:jc w:val="left"/>
            </w:pPr>
            <w:r>
              <w:t xml:space="preserve">151,970</w:t>
            </w:r>
          </w:p>
        </w:tc>
      </w:tr>
      <w:tr>
        <w:tc>
          <w:tcPr/>
          <w:p>
            <w:pPr>
              <w:pStyle w:val="Compact"/>
              <w:jc w:val="left"/>
            </w:pPr>
            <w:r>
              <w:t xml:space="preserve">Grand Total</w:t>
            </w:r>
          </w:p>
        </w:tc>
        <w:tc>
          <w:tcPr/>
          <w:p>
            <w:pPr>
              <w:pStyle w:val="Compact"/>
              <w:jc w:val="left"/>
            </w:pPr>
            <w:r>
              <w:t xml:space="preserve">1,671,670</w:t>
            </w:r>
          </w:p>
        </w:tc>
      </w:tr>
    </w:tbl>
    <w:bookmarkStart w:id="25" w:name="payment-instructions-notes"/>
    <w:p>
      <w:pPr>
        <w:pStyle w:val="Heading3"/>
      </w:pPr>
      <w:r>
        <w:t xml:space="preserve">Payment Instructions &amp; Notes</w:t>
      </w:r>
    </w:p>
    <w:p>
      <w:pPr>
        <w:pStyle w:val="FirstParagraph"/>
      </w:pPr>
      <w:r>
        <w:rPr>
          <w:bCs/>
          <w:b/>
        </w:rPr>
        <w:t xml:space="preserve">Bank Transfer:</w:t>
      </w:r>
      <w:r>
        <w:t xml:space="preserve"> </w:t>
      </w:r>
      <w:r>
        <w:t xml:space="preserve">Mizuho Bank, Osaka Chuo Branch — Account Name: Tanaka Yuki — Account No. XXXX-XXXX-XXXX — Bank Code: 0009, Branch Code: 001</w:t>
      </w:r>
    </w:p>
    <w:p>
      <w:pPr>
        <w:pStyle w:val="BodyText"/>
      </w:pPr>
      <w:r>
        <w:rPr>
          <w:bCs/>
          <w:b/>
        </w:rPr>
        <w:t xml:space="preserve">Payment Reference:</w:t>
      </w:r>
      <w:r>
        <w:t xml:space="preserve"> </w:t>
      </w:r>
      <w:r>
        <w:t xml:space="preserve">Please include Invoice Number JPO-SW-2025-0487 in all payment communications.</w:t>
      </w:r>
    </w:p>
    <w:p>
      <w:pPr>
        <w:pStyle w:val="BodyText"/>
      </w:pPr>
      <w:r>
        <w:rPr>
          <w:bCs/>
          <w:b/>
        </w:rPr>
        <w:t xml:space="preserve">Important:</w:t>
      </w:r>
      <w:r>
        <w:t xml:space="preserve"> </w:t>
      </w:r>
      <w:r>
        <w:t xml:space="preserve">This Invoice is issued in accordance with the Social Worker service contract between the provider and the Osaka Municipal Social Welfare Bureau. All Social Worker services described herein were performed within the Japan Osaka metropolitan jurisdiction. Late payments beyond the 30-day due date will incur a 1.5% monthly interest charge as stipulated in the service agreement. This Invoice must be retained for a minimum of seven (7) years in compliance with Japanese tax and social welfare record-keeping regulations.</w:t>
      </w:r>
    </w:p>
    <w:p>
      <w:pPr>
        <w:pStyle w:val="BodyText"/>
      </w:pPr>
      <w:r>
        <w:rPr>
          <w:bCs/>
          <w:b/>
        </w:rPr>
        <w:t xml:space="preserve">Certification:</w:t>
      </w:r>
      <w:r>
        <w:t xml:space="preserve"> </w:t>
      </w:r>
      <w:r>
        <w:t xml:space="preserve">I, Tanaka Yuki, hereby certify that all Social Worker services listed on this Invoice were personally rendered and that the hours and units stated are accurate and complete. This document constitutes the final Invoice for the service period of April 1, 2025 through June 30, 2025, for all Japan Osaka-based engagements.</w:t>
      </w:r>
    </w:p>
    <w:bookmarkEnd w:id="25"/>
    <w:p>
      <w:pPr>
        <w:pStyle w:val="BodyText"/>
      </w:pPr>
      <w:r>
        <w:rPr>
          <w:bCs/>
          <w:b/>
        </w:rPr>
        <w:t xml:space="preserve">Invoice</w:t>
      </w:r>
      <w:r>
        <w:t xml:space="preserve"> </w:t>
      </w:r>
      <w:r>
        <w:t xml:space="preserve">JPO-SW-2025-0487 — Social Worker Services — Japan Osaka</w:t>
      </w:r>
    </w:p>
    <w:p>
      <w:pPr>
        <w:pStyle w:val="BodyText"/>
      </w:pPr>
      <w:r>
        <w:t xml:space="preserve">Issued by: Tanaka Yuki, Licensed Social Worker (License SW-OSK-2019-0342)</w:t>
      </w:r>
    </w:p>
    <w:p>
      <w:pPr>
        <w:pStyle w:val="BodyText"/>
      </w:pPr>
      <w:r>
        <w:t xml:space="preserve">Registered Address: 2-14-8 Dotonbori, Chuo-ku, Osaka 542-0071, Japan</w:t>
      </w:r>
    </w:p>
    <w:p>
      <w:pPr>
        <w:pStyle w:val="BodyText"/>
      </w:pPr>
      <w:r>
        <w:t xml:space="preserve">Correspondence regarding this Invoice should be directed to the Social Worker service provider at the address above or via email at y.tanaka@osaka-socialwork.jp</w:t>
      </w:r>
    </w:p>
    <w:p>
      <w:pPr>
        <w:pStyle w:val="BodyText"/>
      </w:pPr>
      <w:r>
        <w:t xml:space="preserve">© 2025 Tanaka Yuki Social Worker Services, Japan Osaka. All rights reserved. This Invoice is a legally binding financial document.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Japan Osaka</dc:title>
  <dc:creator/>
  <dc:language>en</dc:language>
  <cp:keywords/>
  <dcterms:created xsi:type="dcterms:W3CDTF">2026-10-10T07:31:47Z</dcterms:created>
  <dcterms:modified xsi:type="dcterms:W3CDTF">2026-10-10T07:31:47Z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