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community-care-services-llp"/>
    <w:p>
      <w:pPr>
        <w:pStyle w:val="Heading1"/>
      </w:pPr>
      <w:r>
        <w:t xml:space="preserve">Almaty Community Care Services LLP</w:t>
      </w:r>
    </w:p>
    <w:p>
      <w:pPr>
        <w:pStyle w:val="FirstParagraph"/>
      </w:pPr>
      <w:r>
        <w:t xml:space="preserve">145 Abai Avenue, Office 312, Almaty, 050040, Kazakhstan</w:t>
      </w:r>
    </w:p>
    <w:p>
      <w:pPr>
        <w:pStyle w:val="BodyText"/>
      </w:pPr>
      <w:r>
        <w:t xml:space="preserve">Tax Identification Number (BIN): 990845001234</w:t>
      </w:r>
    </w:p>
    <w:p>
      <w:pPr>
        <w:pStyle w:val="BodyText"/>
      </w:pPr>
      <w:r>
        <w:t xml:space="preserve">Phone: +7 (727) 312-45-67 | Email: billing@almatycommunitycare.kz</w:t>
      </w:r>
    </w:p>
    <w:p>
      <w:pPr>
        <w:pStyle w:val="BodyText"/>
      </w:pPr>
      <w:r>
        <w:t xml:space="preserve">IBAN: KZ85 9900 0000 0000 1234 5678 (Halyk Bank)</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ACS-2025-00847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Almaty City Social Protection Department</w:t>
      </w:r>
    </w:p>
    <w:p>
      <w:pPr>
        <w:pStyle w:val="BodyText"/>
      </w:pPr>
      <w:r>
        <w:t xml:space="preserve">72 Dostyk Avenue, Almaty, 050000, Kazakhstan</w:t>
      </w:r>
    </w:p>
    <w:p>
      <w:pPr>
        <w:pStyle w:val="BodyText"/>
      </w:pPr>
      <w:r>
        <w:t xml:space="preserve">Attn: Director of Social Services, Ms. Aigul Nurlanova</w:t>
      </w:r>
    </w:p>
    <w:p>
      <w:pPr>
        <w:pStyle w:val="BodyText"/>
      </w:pPr>
      <w:r>
        <w:t xml:space="preserve">TIN: 040900001234</w:t>
      </w:r>
    </w:p>
    <w:p>
      <w:pPr>
        <w:pStyle w:val="BodyText"/>
      </w:pPr>
      <w:r>
        <w:t xml:space="preserve">Email: social@almaty.gov.kz</w:t>
      </w:r>
    </w:p>
    <w:bookmarkEnd w:id="22"/>
    <w:bookmarkStart w:id="23" w:name="service-provider"/>
    <w:p>
      <w:pPr>
        <w:pStyle w:val="Heading3"/>
      </w:pPr>
      <w:r>
        <w:t xml:space="preserve">Service Provider</w:t>
      </w:r>
    </w:p>
    <w:p>
      <w:pPr>
        <w:pStyle w:val="FirstParagraph"/>
      </w:pPr>
      <w:r>
        <w:rPr>
          <w:bCs/>
          <w:b/>
        </w:rPr>
        <w:t xml:space="preserve">Almaty Community Care Services LLP</w:t>
      </w:r>
    </w:p>
    <w:p>
      <w:pPr>
        <w:pStyle w:val="BodyText"/>
      </w:pPr>
      <w:r>
        <w:t xml:space="preserve">Licensed Social Worker Agency</w:t>
      </w:r>
    </w:p>
    <w:p>
      <w:pPr>
        <w:pStyle w:val="BodyText"/>
      </w:pPr>
      <w:r>
        <w:t xml:space="preserve">Registration No. 2019-ALM-004521</w:t>
      </w:r>
    </w:p>
    <w:p>
      <w:pPr>
        <w:pStyle w:val="BodyText"/>
      </w:pPr>
      <w:r>
        <w:t xml:space="preserve">Ministry of Labor and Social Protection of the Republic of Kazakhstan</w:t>
      </w:r>
    </w:p>
    <w:p>
      <w:pPr>
        <w:pStyle w:val="BodyText"/>
      </w:pPr>
      <w:r>
        <w:t xml:space="preserve">Almaty, Kazakhstan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Family Support Program – On-site Social Worker consultation for at-risk families in Almaty district 4. Includes home visits, family assessment, and care plan development.</w:t>
            </w:r>
          </w:p>
        </w:tc>
        <w:tc>
          <w:tcPr/>
          <w:p>
            <w:pPr>
              <w:pStyle w:val="Compact"/>
              <w:jc w:val="left"/>
            </w:pPr>
            <w:r>
              <w:t xml:space="preserve">02–06 May 2025</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t xml:space="preserve">Elderly Care Coordination – Social Worker case management for 15 elderly clients in Kazakhstan Almaty residential facilities. Monthly progress reports and family liaison.</w:t>
            </w:r>
          </w:p>
        </w:tc>
        <w:tc>
          <w:tcPr/>
          <w:p>
            <w:pPr>
              <w:pStyle w:val="Compact"/>
              <w:jc w:val="left"/>
            </w:pPr>
            <w:r>
              <w:t xml:space="preserve">07–10 May 2025</w:t>
            </w:r>
          </w:p>
        </w:tc>
        <w:tc>
          <w:tcPr/>
          <w:p>
            <w:pPr>
              <w:pStyle w:val="Compact"/>
              <w:jc w:val="left"/>
            </w:pPr>
            <w:r>
              <w:t xml:space="preserve">32</w:t>
            </w:r>
          </w:p>
        </w:tc>
        <w:tc>
          <w:tcPr/>
          <w:p>
            <w:pPr>
              <w:pStyle w:val="Compact"/>
              <w:jc w:val="left"/>
            </w:pPr>
            <w:r>
              <w:t xml:space="preserve">12,500</w:t>
            </w:r>
          </w:p>
        </w:tc>
        <w:tc>
          <w:tcPr/>
          <w:p>
            <w:pPr>
              <w:pStyle w:val="Compact"/>
              <w:jc w:val="left"/>
            </w:pPr>
            <w:r>
              <w:t xml:space="preserve">400,000</w:t>
            </w:r>
          </w:p>
        </w:tc>
      </w:tr>
      <w:tr>
        <w:tc>
          <w:tcPr/>
          <w:p>
            <w:pPr>
              <w:pStyle w:val="Compact"/>
              <w:jc w:val="left"/>
            </w:pPr>
            <w:r>
              <w:t xml:space="preserve">3</w:t>
            </w:r>
          </w:p>
        </w:tc>
        <w:tc>
          <w:tcPr/>
          <w:p>
            <w:pPr>
              <w:pStyle w:val="Compact"/>
              <w:jc w:val="left"/>
            </w:pPr>
            <w:r>
              <w:t xml:space="preserve">Youth Rehabilitation Program – Group Social Worker sessions for 20 young offenders in the Almaty juvenile correctional center. Behavioral intervention and reintegration planning.</w:t>
            </w:r>
          </w:p>
        </w:tc>
        <w:tc>
          <w:tcPr/>
          <w:p>
            <w:pPr>
              <w:pStyle w:val="Compact"/>
              <w:jc w:val="left"/>
            </w:pPr>
            <w:r>
              <w:t xml:space="preserve">12–16 May 2025</w:t>
            </w:r>
          </w:p>
        </w:tc>
        <w:tc>
          <w:tcPr/>
          <w:p>
            <w:pPr>
              <w:pStyle w:val="Compact"/>
              <w:jc w:val="left"/>
            </w:pPr>
            <w:r>
              <w:t xml:space="preserve">48</w:t>
            </w:r>
          </w:p>
        </w:tc>
        <w:tc>
          <w:tcPr/>
          <w:p>
            <w:pPr>
              <w:pStyle w:val="Compact"/>
              <w:jc w:val="left"/>
            </w:pPr>
            <w:r>
              <w:t xml:space="preserve">14,000</w:t>
            </w:r>
          </w:p>
        </w:tc>
        <w:tc>
          <w:tcPr/>
          <w:p>
            <w:pPr>
              <w:pStyle w:val="Compact"/>
              <w:jc w:val="left"/>
            </w:pPr>
            <w:r>
              <w:t xml:space="preserve">672,000</w:t>
            </w:r>
          </w:p>
        </w:tc>
      </w:tr>
      <w:tr>
        <w:tc>
          <w:tcPr/>
          <w:p>
            <w:pPr>
              <w:pStyle w:val="Compact"/>
              <w:jc w:val="left"/>
            </w:pPr>
            <w:r>
              <w:t xml:space="preserve">4</w:t>
            </w:r>
          </w:p>
        </w:tc>
        <w:tc>
          <w:tcPr/>
          <w:p>
            <w:pPr>
              <w:pStyle w:val="Compact"/>
              <w:jc w:val="left"/>
            </w:pPr>
            <w:r>
              <w:t xml:space="preserve">Domestic Violence Response – Emergency Social Worker intervention and safety planning for 8 cases in Kazakhstan Almaty. Includes court testimony preparation and shelter coordination.</w:t>
            </w:r>
          </w:p>
        </w:tc>
        <w:tc>
          <w:tcPr/>
          <w:p>
            <w:pPr>
              <w:pStyle w:val="Compact"/>
              <w:jc w:val="left"/>
            </w:pPr>
            <w:r>
              <w:t xml:space="preserve">19–23 May 2025</w:t>
            </w:r>
          </w:p>
        </w:tc>
        <w:tc>
          <w:tcPr/>
          <w:p>
            <w:pPr>
              <w:pStyle w:val="Compact"/>
              <w:jc w:val="left"/>
            </w:pPr>
            <w:r>
              <w:t xml:space="preserve">36</w:t>
            </w:r>
          </w:p>
        </w:tc>
        <w:tc>
          <w:tcPr/>
          <w:p>
            <w:pPr>
              <w:pStyle w:val="Compact"/>
              <w:jc w:val="left"/>
            </w:pPr>
            <w:r>
              <w:t xml:space="preserve">15,000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Community Outreach – Social Worker-led awareness workshops on child protection and social welfare rights in 5 schools across Almaty, Kazakhstan. Materials preparation and delivery.</w:t>
            </w:r>
          </w:p>
        </w:tc>
        <w:tc>
          <w:tcPr/>
          <w:p>
            <w:pPr>
              <w:pStyle w:val="Compact"/>
              <w:jc w:val="left"/>
            </w:pPr>
            <w:r>
              <w:t xml:space="preserve">26–30 May 2025</w:t>
            </w:r>
          </w:p>
        </w:tc>
        <w:tc>
          <w:tcPr/>
          <w:p>
            <w:pPr>
              <w:pStyle w:val="Compact"/>
              <w:jc w:val="left"/>
            </w:pPr>
            <w:r>
              <w:t xml:space="preserve">24</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6</w:t>
            </w:r>
          </w:p>
        </w:tc>
        <w:tc>
          <w:tcPr/>
          <w:p>
            <w:pPr>
              <w:pStyle w:val="Compact"/>
              <w:jc w:val="left"/>
            </w:pPr>
            <w:r>
              <w:t xml:space="preserve">Administrative Reporting – Compilation of monthly Social Worker activity reports, client outcome data, and compliance documentation for the Kazakhstan Almaty municipal authority.</w:t>
            </w:r>
          </w:p>
        </w:tc>
        <w:tc>
          <w:tcPr/>
          <w:p>
            <w:pPr>
              <w:pStyle w:val="Compact"/>
              <w:jc w:val="left"/>
            </w:pPr>
            <w:r>
              <w:t xml:space="preserve">31 May 2025</w:t>
            </w:r>
          </w:p>
        </w:tc>
        <w:tc>
          <w:tcPr/>
          <w:p>
            <w:pPr>
              <w:pStyle w:val="Compact"/>
              <w:jc w:val="left"/>
            </w:pPr>
            <w:r>
              <w:t xml:space="preserve">8</w:t>
            </w:r>
          </w:p>
        </w:tc>
        <w:tc>
          <w:tcPr/>
          <w:p>
            <w:pPr>
              <w:pStyle w:val="Compact"/>
              <w:jc w:val="left"/>
            </w:pPr>
            <w:r>
              <w:t xml:space="preserve">10,000</w:t>
            </w:r>
          </w:p>
        </w:tc>
        <w:tc>
          <w:tcPr/>
          <w:p>
            <w:pPr>
              <w:pStyle w:val="Compact"/>
              <w:jc w:val="left"/>
            </w:pPr>
            <w:r>
              <w:t xml:space="preserve">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2,456,000.00 KZT</w:t>
            </w:r>
          </w:p>
        </w:tc>
      </w:tr>
      <w:tr>
        <w:tc>
          <w:tcPr/>
          <w:p>
            <w:pPr>
              <w:pStyle w:val="Compact"/>
              <w:jc w:val="left"/>
            </w:pPr>
            <w:r>
              <w:t xml:space="preserve">VAT (12% – Republic of Kazakhstan)</w:t>
            </w:r>
          </w:p>
        </w:tc>
        <w:tc>
          <w:tcPr/>
          <w:p>
            <w:pPr>
              <w:pStyle w:val="Compact"/>
              <w:jc w:val="right"/>
            </w:pPr>
            <w:r>
              <w:t xml:space="preserve">294,720.00 KZT</w:t>
            </w:r>
          </w:p>
        </w:tc>
      </w:tr>
      <w:tr>
        <w:tc>
          <w:tcPr/>
          <w:p>
            <w:pPr>
              <w:pStyle w:val="Compact"/>
              <w:jc w:val="left"/>
            </w:pPr>
            <w:r>
              <w:t xml:space="preserve">Discount (Government Contract 5%)</w:t>
            </w:r>
          </w:p>
        </w:tc>
        <w:tc>
          <w:tcPr/>
          <w:p>
            <w:pPr>
              <w:pStyle w:val="Compact"/>
              <w:jc w:val="right"/>
            </w:pPr>
            <w:r>
              <w:t xml:space="preserve">-122,800.00 KZT</w:t>
            </w:r>
          </w:p>
        </w:tc>
      </w:tr>
      <w:tr>
        <w:tc>
          <w:tcPr/>
          <w:p>
            <w:pPr>
              <w:pStyle w:val="Compact"/>
              <w:jc w:val="left"/>
            </w:pPr>
            <w:r>
              <w:t xml:space="preserve">Grand Total Due</w:t>
            </w:r>
          </w:p>
        </w:tc>
        <w:tc>
          <w:tcPr/>
          <w:p>
            <w:pPr>
              <w:pStyle w:val="Compact"/>
              <w:jc w:val="right"/>
            </w:pPr>
            <w:r>
              <w:t xml:space="preserve">2,627,920.00 KZT</w:t>
            </w:r>
          </w:p>
        </w:tc>
      </w:tr>
    </w:tbl>
    <w:bookmarkStart w:id="24" w:name="payment-terms-and-invoice-notes"/>
    <w:p>
      <w:pPr>
        <w:pStyle w:val="Heading3"/>
      </w:pPr>
      <w:r>
        <w:t xml:space="preserve">Payment Terms and Invoice Notes</w:t>
      </w:r>
    </w:p>
    <w:p>
      <w:pPr>
        <w:pStyle w:val="FirstParagraph"/>
      </w:pPr>
      <w:r>
        <w:t xml:space="preserve">This Invoice is issued in accordance with the Government Service Contract No. GSC-2025-ALM-0312 between Almaty Community Care Services LLP and the Almaty City Social Protection Department. All Social Worker services rendered during the billing period have been completed and verified by the supervising authority in Kazakhstan Almaty.</w:t>
      </w:r>
    </w:p>
    <w:p>
      <w:pPr>
        <w:numPr>
          <w:ilvl w:val="0"/>
          <w:numId w:val="1001"/>
        </w:numPr>
        <w:pStyle w:val="Compact"/>
      </w:pPr>
      <w:r>
        <w:t xml:space="preserve">Payment is due within 15 calendar days from the Invoice issue date via bank transfer to the IBAN specified above.</w:t>
      </w:r>
    </w:p>
    <w:p>
      <w:pPr>
        <w:numPr>
          <w:ilvl w:val="0"/>
          <w:numId w:val="1001"/>
        </w:numPr>
        <w:pStyle w:val="Compact"/>
      </w:pPr>
      <w:r>
        <w:t xml:space="preserve">All Social Worker personnel assigned to this contract hold valid licenses issued by the Ministry of Labor and Social Protection of the Republic of Kazakhstan.</w:t>
      </w:r>
    </w:p>
    <w:p>
      <w:pPr>
        <w:numPr>
          <w:ilvl w:val="0"/>
          <w:numId w:val="1001"/>
        </w:numPr>
        <w:pStyle w:val="Compact"/>
      </w:pPr>
      <w:r>
        <w:t xml:space="preserve">Overdue payments on this Invoice will incur a penalty of 0.1% per day as stipulated in the Kazakhstan Civil Code, Article 317.</w:t>
      </w:r>
    </w:p>
    <w:p>
      <w:pPr>
        <w:numPr>
          <w:ilvl w:val="0"/>
          <w:numId w:val="1001"/>
        </w:numPr>
        <w:pStyle w:val="Compact"/>
      </w:pPr>
      <w:r>
        <w:t xml:space="preserve">This Invoice is valid for 90 days from the date of issue. Please reference Invoice No. ACS-2025-00847 in all correspondence and payment remittances.</w:t>
      </w:r>
    </w:p>
    <w:p>
      <w:pPr>
        <w:numPr>
          <w:ilvl w:val="0"/>
          <w:numId w:val="1001"/>
        </w:numPr>
        <w:pStyle w:val="Compact"/>
      </w:pPr>
      <w:r>
        <w:t xml:space="preserve">For questions regarding this Invoice or the Social Worker services provided, please contact our billing department in Almaty, Kazakhstan at +7 (727) 312-45-67 or billing@almatycommunitycare.kz.</w:t>
      </w:r>
    </w:p>
    <w:p>
      <w:pPr>
        <w:pStyle w:val="FirstParagraph"/>
      </w:pPr>
      <w:r>
        <w:rPr>
          <w:bCs/>
          <w:b/>
        </w:rPr>
        <w:t xml:space="preserve">Authorized Signatory:</w:t>
      </w:r>
      <w:r>
        <w:t xml:space="preserve"> </w:t>
      </w:r>
      <w:r>
        <w:t xml:space="preserve">Mr. Dauren Bekzhanov, Chief Executive Officer, Almaty Community Care Services LLP</w:t>
      </w:r>
    </w:p>
    <w:p>
      <w:pPr>
        <w:pStyle w:val="BodyText"/>
      </w:pPr>
      <w:r>
        <w:rPr>
          <w:bCs/>
          <w:b/>
        </w:rPr>
        <w:t xml:space="preserve">Company Seal:</w:t>
      </w:r>
      <w:r>
        <w:t xml:space="preserve"> </w:t>
      </w:r>
      <w:r>
        <w:t xml:space="preserve">[Official Stamp of Almaty Community Care Services LLP]</w:t>
      </w:r>
    </w:p>
    <w:bookmarkEnd w:id="24"/>
    <w:p>
      <w:pPr>
        <w:pStyle w:val="BodyText"/>
      </w:pPr>
      <w:r>
        <w:t xml:space="preserve">Almaty Community Care Services LLP | 145 Abai Avenue, Almaty, 050040, Kazakhstan</w:t>
      </w:r>
    </w:p>
    <w:p>
      <w:pPr>
        <w:pStyle w:val="BodyText"/>
      </w:pPr>
      <w:r>
        <w:t xml:space="preserve">Registered with the Ministry of Justice of the Republic of Kazakhstan | License No. 2019-ALM-004521</w:t>
      </w:r>
    </w:p>
    <w:p>
      <w:pPr>
        <w:pStyle w:val="BodyText"/>
      </w:pPr>
      <w:r>
        <w:t xml:space="preserve">This Invoice was generated electronically and is legally valid under the Electronic Document Law of Kazakhstan (Law No. 222-V, 2015).</w:t>
      </w:r>
    </w:p>
    <w:p>
      <w:pPr>
        <w:pStyle w:val="BodyText"/>
      </w:pPr>
      <w:r>
        <w:t xml:space="preserve">Thank you for your partnership in delivering quality Social Worker services to the community of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Kazakhstan Almaty</dc:title>
  <dc:creator/>
  <dc:language>en</dc:language>
  <cp:keywords/>
  <dcterms:created xsi:type="dcterms:W3CDTF">2026-10-10T10:20:44Z</dcterms:created>
  <dcterms:modified xsi:type="dcterms:W3CDTF">2026-10-10T10:20:44Z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