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t.-petersburg-social-services-bureau"/>
    <w:p>
      <w:pPr>
        <w:pStyle w:val="Heading1"/>
      </w:pPr>
      <w:r>
        <w:t xml:space="preserve">St. Petersburg Social Services Bureau</w:t>
      </w:r>
    </w:p>
    <w:p>
      <w:pPr>
        <w:pStyle w:val="FirstParagraph"/>
      </w:pPr>
      <w:r>
        <w:t xml:space="preserve">12 Nevsky Prospekt, Building 4, Floor 7</w:t>
      </w:r>
    </w:p>
    <w:p>
      <w:pPr>
        <w:pStyle w:val="BodyText"/>
      </w:pPr>
      <w:r>
        <w:t xml:space="preserve">Saint Petersburg, 191011, Russia</w:t>
      </w:r>
    </w:p>
    <w:p>
      <w:pPr>
        <w:pStyle w:val="BodyText"/>
      </w:pPr>
      <w:r>
        <w:t xml:space="preserve">Tax ID (INN): 7805432109</w:t>
      </w:r>
    </w:p>
    <w:p>
      <w:pPr>
        <w:pStyle w:val="BodyText"/>
      </w:pPr>
      <w:r>
        <w:t xml:space="preserve">Registration No. (OGRN): 1157847001234</w:t>
      </w:r>
    </w:p>
    <w:p>
      <w:pPr>
        <w:pStyle w:val="BodyText"/>
      </w:pPr>
      <w:r>
        <w:t xml:space="preserve">Phone: +7 (812) 555-0147</w:t>
      </w:r>
    </w:p>
    <w:p>
      <w:pPr>
        <w:pStyle w:val="BodyText"/>
      </w:pPr>
      <w:r>
        <w:t xml:space="preserve">Email: billing@spb-socialservices.ru</w:t>
      </w:r>
    </w:p>
    <w:bookmarkEnd w:id="20"/>
    <w:bookmarkStart w:id="21" w:name="invoice"/>
    <w:p>
      <w:pPr>
        <w:pStyle w:val="Heading2"/>
      </w:pPr>
      <w:r>
        <w:t xml:space="preserve">INVOICE</w:t>
      </w:r>
    </w:p>
    <w:p>
      <w:pPr>
        <w:pStyle w:val="FirstParagraph"/>
      </w:pPr>
      <w:r>
        <w:t xml:space="preserve">Invoice No.: SPB-SW-2025-0487</w:t>
      </w:r>
    </w:p>
    <w:p>
      <w:pPr>
        <w:pStyle w:val="BodyText"/>
      </w:pPr>
      <w:r>
        <w:t xml:space="preserve">Date Issued: June 15, 2025</w:t>
      </w:r>
    </w:p>
    <w:p>
      <w:pPr>
        <w:pStyle w:val="BodyText"/>
      </w:pPr>
      <w:r>
        <w:t xml:space="preserve">Due Date: July 15, 2025</w:t>
      </w:r>
    </w:p>
    <w:p>
      <w:pPr>
        <w:pStyle w:val="BodyText"/>
      </w:pPr>
      <w:r>
        <w:t xml:space="preserve">Payment Terms: Net 30</w:t>
      </w:r>
    </w:p>
    <w:bookmarkEnd w:id="21"/>
    <w:bookmarkStart w:id="22" w:name="billed-to"/>
    <w:p>
      <w:pPr>
        <w:pStyle w:val="Heading3"/>
      </w:pPr>
      <w:r>
        <w:t xml:space="preserve">Billed To</w:t>
      </w:r>
    </w:p>
    <w:p>
      <w:pPr>
        <w:pStyle w:val="FirstParagraph"/>
      </w:pPr>
      <w:r>
        <w:rPr>
          <w:bCs/>
          <w:b/>
        </w:rPr>
        <w:t xml:space="preserve">Municipal Social Welfare Department</w:t>
      </w:r>
    </w:p>
    <w:p>
      <w:pPr>
        <w:pStyle w:val="BodyText"/>
      </w:pPr>
      <w:r>
        <w:t xml:space="preserve">45 Liteyny Avenue, Room 210</w:t>
      </w:r>
    </w:p>
    <w:p>
      <w:pPr>
        <w:pStyle w:val="BodyText"/>
      </w:pPr>
      <w:r>
        <w:t xml:space="preserve">Saint Petersburg, 190000, Russia</w:t>
      </w:r>
    </w:p>
    <w:p>
      <w:pPr>
        <w:pStyle w:val="BodyText"/>
      </w:pPr>
      <w:r>
        <w:t xml:space="preserve">Attn: Director A. V. Petrov</w:t>
      </w:r>
    </w:p>
    <w:p>
      <w:pPr>
        <w:pStyle w:val="BodyText"/>
      </w:pPr>
      <w:r>
        <w:t xml:space="preserve">Tax ID (INN): 7811987654</w:t>
      </w:r>
    </w:p>
    <w:bookmarkEnd w:id="22"/>
    <w:bookmarkStart w:id="23" w:name="service-provider"/>
    <w:p>
      <w:pPr>
        <w:pStyle w:val="Heading3"/>
      </w:pPr>
      <w:r>
        <w:t xml:space="preserve">Service Provider</w:t>
      </w:r>
    </w:p>
    <w:p>
      <w:pPr>
        <w:pStyle w:val="FirstParagraph"/>
      </w:pPr>
      <w:r>
        <w:rPr>
          <w:bCs/>
          <w:b/>
        </w:rPr>
        <w:t xml:space="preserve">St. Petersburg Social Services Bureau</w:t>
      </w:r>
    </w:p>
    <w:p>
      <w:pPr>
        <w:pStyle w:val="BodyText"/>
      </w:pPr>
      <w:r>
        <w:t xml:space="preserve">Licensed Social Worker Agency</w:t>
      </w:r>
    </w:p>
    <w:p>
      <w:pPr>
        <w:pStyle w:val="BodyText"/>
      </w:pPr>
      <w:r>
        <w:t xml:space="preserve">Permit No. SPB-SW-2019-00342</w:t>
      </w:r>
    </w:p>
    <w:p>
      <w:pPr>
        <w:pStyle w:val="BodyText"/>
      </w:pPr>
      <w:r>
        <w:t xml:space="preserve">Operating Region: Russia, Saint Petersburg</w:t>
      </w:r>
    </w:p>
    <w:bookmarkEnd w:id="23"/>
    <w:bookmarkStart w:id="24" w:name="invoice-reference"/>
    <w:p>
      <w:pPr>
        <w:pStyle w:val="Heading3"/>
      </w:pPr>
      <w:r>
        <w:t xml:space="preserve">Invoice Reference</w:t>
      </w:r>
    </w:p>
    <w:p>
      <w:pPr>
        <w:pStyle w:val="FirstParagraph"/>
      </w:pPr>
      <w:r>
        <w:t xml:space="preserve">Contract No.: MSWD-2025-112</w:t>
      </w:r>
    </w:p>
    <w:p>
      <w:pPr>
        <w:pStyle w:val="BodyText"/>
      </w:pPr>
      <w:r>
        <w:t xml:space="preserve">Period: May 1 – May 31, 2025</w:t>
      </w:r>
    </w:p>
    <w:p>
      <w:pPr>
        <w:pStyle w:val="BodyText"/>
      </w:pPr>
      <w:r>
        <w:t xml:space="preserve">Currency: Russian Ruble (RUB)</w:t>
      </w:r>
    </w:p>
    <w:p>
      <w:pPr>
        <w:pStyle w:val="BodyText"/>
      </w:pPr>
      <w:r>
        <w:t xml:space="preserve">Language: English</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(RUB/hr)</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Family support assessment and case management by licensed Social Worker for vulnerable households in the Vasilyevsky Island district of Saint Petersburg</w:t>
            </w:r>
          </w:p>
        </w:tc>
        <w:tc>
          <w:tcPr/>
          <w:p>
            <w:pPr>
              <w:pStyle w:val="Compact"/>
              <w:jc w:val="left"/>
            </w:pPr>
            <w:r>
              <w:t xml:space="preserve">Family Services</w:t>
            </w:r>
          </w:p>
        </w:tc>
        <w:tc>
          <w:tcPr/>
          <w:p>
            <w:pPr>
              <w:pStyle w:val="Compact"/>
              <w:jc w:val="left"/>
            </w:pPr>
            <w:r>
              <w:t xml:space="preserve">48</w:t>
            </w:r>
          </w:p>
        </w:tc>
        <w:tc>
          <w:tcPr/>
          <w:p>
            <w:pPr>
              <w:pStyle w:val="Compact"/>
              <w:jc w:val="left"/>
            </w:pPr>
            <w:r>
              <w:t xml:space="preserve">2,800</w:t>
            </w:r>
          </w:p>
        </w:tc>
        <w:tc>
          <w:tcPr/>
          <w:p>
            <w:pPr>
              <w:pStyle w:val="Compact"/>
              <w:jc w:val="left"/>
            </w:pPr>
            <w:r>
              <w:t xml:space="preserve">134,400.00</w:t>
            </w:r>
          </w:p>
        </w:tc>
      </w:tr>
      <w:tr>
        <w:tc>
          <w:tcPr/>
          <w:p>
            <w:pPr>
              <w:pStyle w:val="Compact"/>
              <w:jc w:val="left"/>
            </w:pPr>
            <w:r>
              <w:t xml:space="preserve">2</w:t>
            </w:r>
          </w:p>
        </w:tc>
        <w:tc>
          <w:tcPr/>
          <w:p>
            <w:pPr>
              <w:pStyle w:val="Compact"/>
              <w:jc w:val="left"/>
            </w:pPr>
            <w:r>
              <w:t xml:space="preserve">Psychosocial counseling and crisis intervention provided by a certified Social Worker to elderly residents in the Petrogradsky district, Russia</w:t>
            </w:r>
          </w:p>
        </w:tc>
        <w:tc>
          <w:tcPr/>
          <w:p>
            <w:pPr>
              <w:pStyle w:val="Compact"/>
              <w:jc w:val="left"/>
            </w:pPr>
            <w:r>
              <w:t xml:space="preserve">Elderly Care</w:t>
            </w:r>
          </w:p>
        </w:tc>
        <w:tc>
          <w:tcPr/>
          <w:p>
            <w:pPr>
              <w:pStyle w:val="Compact"/>
              <w:jc w:val="left"/>
            </w:pPr>
            <w:r>
              <w:t xml:space="preserve">36</w:t>
            </w:r>
          </w:p>
        </w:tc>
        <w:tc>
          <w:tcPr/>
          <w:p>
            <w:pPr>
              <w:pStyle w:val="Compact"/>
              <w:jc w:val="left"/>
            </w:pPr>
            <w:r>
              <w:t xml:space="preserve">3,200</w:t>
            </w:r>
          </w:p>
        </w:tc>
        <w:tc>
          <w:tcPr/>
          <w:p>
            <w:pPr>
              <w:pStyle w:val="Compact"/>
              <w:jc w:val="left"/>
            </w:pPr>
            <w:r>
              <w:t xml:space="preserve">115,200.00</w:t>
            </w:r>
          </w:p>
        </w:tc>
      </w:tr>
      <w:tr>
        <w:tc>
          <w:tcPr/>
          <w:p>
            <w:pPr>
              <w:pStyle w:val="Compact"/>
              <w:jc w:val="left"/>
            </w:pPr>
            <w:r>
              <w:t xml:space="preserve">3</w:t>
            </w:r>
          </w:p>
        </w:tc>
        <w:tc>
          <w:tcPr/>
          <w:p>
            <w:pPr>
              <w:pStyle w:val="Compact"/>
              <w:jc w:val="left"/>
            </w:pPr>
            <w:r>
              <w:t xml:space="preserve">Youth rehabilitation program coordination led by a specialized Social Worker for at-risk adolescents in the Krasnogvardeysky district of Saint Petersburg</w:t>
            </w:r>
          </w:p>
        </w:tc>
        <w:tc>
          <w:tcPr/>
          <w:p>
            <w:pPr>
              <w:pStyle w:val="Compact"/>
              <w:jc w:val="left"/>
            </w:pPr>
            <w:r>
              <w:t xml:space="preserve">Youth Services</w:t>
            </w:r>
          </w:p>
        </w:tc>
        <w:tc>
          <w:tcPr/>
          <w:p>
            <w:pPr>
              <w:pStyle w:val="Compact"/>
              <w:jc w:val="left"/>
            </w:pPr>
            <w:r>
              <w:t xml:space="preserve">40</w:t>
            </w:r>
          </w:p>
        </w:tc>
        <w:tc>
          <w:tcPr/>
          <w:p>
            <w:pPr>
              <w:pStyle w:val="Compact"/>
              <w:jc w:val="left"/>
            </w:pPr>
            <w:r>
              <w:t xml:space="preserve">2,600</w:t>
            </w:r>
          </w:p>
        </w:tc>
        <w:tc>
          <w:tcPr/>
          <w:p>
            <w:pPr>
              <w:pStyle w:val="Compact"/>
              <w:jc w:val="left"/>
            </w:pPr>
            <w:r>
              <w:t xml:space="preserve">104,000.00</w:t>
            </w:r>
          </w:p>
        </w:tc>
      </w:tr>
      <w:tr>
        <w:tc>
          <w:tcPr/>
          <w:p>
            <w:pPr>
              <w:pStyle w:val="Compact"/>
              <w:jc w:val="left"/>
            </w:pPr>
            <w:r>
              <w:t xml:space="preserve">4</w:t>
            </w:r>
          </w:p>
        </w:tc>
        <w:tc>
          <w:tcPr/>
          <w:p>
            <w:pPr>
              <w:pStyle w:val="Compact"/>
              <w:jc w:val="left"/>
            </w:pPr>
            <w:r>
              <w:t xml:space="preserve">Community outreach and resource navigation by a field Social Worker across multiple neighborhoods in central Saint Petersburg, Russia</w:t>
            </w:r>
          </w:p>
        </w:tc>
        <w:tc>
          <w:tcPr/>
          <w:p>
            <w:pPr>
              <w:pStyle w:val="Compact"/>
              <w:jc w:val="left"/>
            </w:pPr>
            <w:r>
              <w:t xml:space="preserve">Community Services</w:t>
            </w:r>
          </w:p>
        </w:tc>
        <w:tc>
          <w:tcPr/>
          <w:p>
            <w:pPr>
              <w:pStyle w:val="Compact"/>
              <w:jc w:val="left"/>
            </w:pPr>
            <w:r>
              <w:t xml:space="preserve">32</w:t>
            </w:r>
          </w:p>
        </w:tc>
        <w:tc>
          <w:tcPr/>
          <w:p>
            <w:pPr>
              <w:pStyle w:val="Compact"/>
              <w:jc w:val="left"/>
            </w:pPr>
            <w:r>
              <w:t xml:space="preserve">2,400</w:t>
            </w:r>
          </w:p>
        </w:tc>
        <w:tc>
          <w:tcPr/>
          <w:p>
            <w:pPr>
              <w:pStyle w:val="Compact"/>
              <w:jc w:val="left"/>
            </w:pPr>
            <w:r>
              <w:t xml:space="preserve">76,800.00</w:t>
            </w:r>
          </w:p>
        </w:tc>
      </w:tr>
      <w:tr>
        <w:tc>
          <w:tcPr/>
          <w:p>
            <w:pPr>
              <w:pStyle w:val="Compact"/>
              <w:jc w:val="left"/>
            </w:pPr>
            <w:r>
              <w:t xml:space="preserve">5</w:t>
            </w:r>
          </w:p>
        </w:tc>
        <w:tc>
          <w:tcPr/>
          <w:p>
            <w:pPr>
              <w:pStyle w:val="Compact"/>
              <w:jc w:val="left"/>
            </w:pPr>
            <w:r>
              <w:t xml:space="preserve">Domestic violence case management and safety planning by a trained Social Worker under the jurisdiction of the Saint Petersburg municipal authority</w:t>
            </w:r>
          </w:p>
        </w:tc>
        <w:tc>
          <w:tcPr/>
          <w:p>
            <w:pPr>
              <w:pStyle w:val="Compact"/>
              <w:jc w:val="left"/>
            </w:pPr>
            <w:r>
              <w:t xml:space="preserve">Protection Services</w:t>
            </w:r>
          </w:p>
        </w:tc>
        <w:tc>
          <w:tcPr/>
          <w:p>
            <w:pPr>
              <w:pStyle w:val="Compact"/>
              <w:jc w:val="left"/>
            </w:pPr>
            <w:r>
              <w:t xml:space="preserve">28</w:t>
            </w:r>
          </w:p>
        </w:tc>
        <w:tc>
          <w:tcPr/>
          <w:p>
            <w:pPr>
              <w:pStyle w:val="Compact"/>
              <w:jc w:val="left"/>
            </w:pPr>
            <w:r>
              <w:t xml:space="preserve">3,500</w:t>
            </w:r>
          </w:p>
        </w:tc>
        <w:tc>
          <w:tcPr/>
          <w:p>
            <w:pPr>
              <w:pStyle w:val="Compact"/>
              <w:jc w:val="left"/>
            </w:pPr>
            <w:r>
              <w:t xml:space="preserve">98,000.00</w:t>
            </w:r>
          </w:p>
        </w:tc>
      </w:tr>
      <w:tr>
        <w:tc>
          <w:tcPr/>
          <w:p>
            <w:pPr>
              <w:pStyle w:val="Compact"/>
              <w:jc w:val="left"/>
            </w:pPr>
            <w:r>
              <w:t xml:space="preserve">6</w:t>
            </w:r>
          </w:p>
        </w:tc>
        <w:tc>
          <w:tcPr/>
          <w:p>
            <w:pPr>
              <w:pStyle w:val="Compact"/>
              <w:jc w:val="left"/>
            </w:pPr>
            <w:r>
              <w:t xml:space="preserve">Administrative documentation, progress reporting, and compliance filing for all Social Worker caseloads registered in the Russia Saint Petersburg social services database</w:t>
            </w:r>
          </w:p>
        </w:tc>
        <w:tc>
          <w:tcPr/>
          <w:p>
            <w:pPr>
              <w:pStyle w:val="Compact"/>
              <w:jc w:val="left"/>
            </w:pPr>
            <w:r>
              <w:t xml:space="preserve">Administration</w:t>
            </w:r>
          </w:p>
        </w:tc>
        <w:tc>
          <w:tcPr/>
          <w:p>
            <w:pPr>
              <w:pStyle w:val="Compact"/>
              <w:jc w:val="left"/>
            </w:pPr>
            <w:r>
              <w:t xml:space="preserve">24</w:t>
            </w:r>
          </w:p>
        </w:tc>
        <w:tc>
          <w:tcPr/>
          <w:p>
            <w:pPr>
              <w:pStyle w:val="Compact"/>
              <w:jc w:val="left"/>
            </w:pPr>
            <w:r>
              <w:t xml:space="preserve">1,800</w:t>
            </w:r>
          </w:p>
        </w:tc>
        <w:tc>
          <w:tcPr/>
          <w:p>
            <w:pPr>
              <w:pStyle w:val="Compact"/>
              <w:jc w:val="left"/>
            </w:pPr>
            <w:r>
              <w:t xml:space="preserve">43,200.00</w:t>
            </w:r>
          </w:p>
        </w:tc>
      </w:tr>
      <w:tr>
        <w:tc>
          <w:tcPr/>
          <w:p>
            <w:pPr>
              <w:pStyle w:val="Compact"/>
              <w:jc w:val="left"/>
            </w:pPr>
            <w:r>
              <w:t xml:space="preserve">7</w:t>
            </w:r>
          </w:p>
        </w:tc>
        <w:tc>
          <w:tcPr/>
          <w:p>
            <w:pPr>
              <w:pStyle w:val="Compact"/>
              <w:jc w:val="left"/>
            </w:pPr>
            <w:r>
              <w:t xml:space="preserve">Inter-agency coordination meetings and multidisciplinary team consultations involving Social Worker representatives from the Saint Petersburg Department of Social Protection</w:t>
            </w:r>
          </w:p>
        </w:tc>
        <w:tc>
          <w:tcPr/>
          <w:p>
            <w:pPr>
              <w:pStyle w:val="Compact"/>
              <w:jc w:val="left"/>
            </w:pPr>
            <w:r>
              <w:t xml:space="preserve">Coordination</w:t>
            </w:r>
          </w:p>
        </w:tc>
        <w:tc>
          <w:tcPr/>
          <w:p>
            <w:pPr>
              <w:pStyle w:val="Compact"/>
              <w:jc w:val="left"/>
            </w:pPr>
            <w:r>
              <w:t xml:space="preserve">16</w:t>
            </w:r>
          </w:p>
        </w:tc>
        <w:tc>
          <w:tcPr/>
          <w:p>
            <w:pPr>
              <w:pStyle w:val="Compact"/>
              <w:jc w:val="left"/>
            </w:pPr>
            <w:r>
              <w:t xml:space="preserve">3,000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619,600.00 RUB</w:t>
            </w:r>
          </w:p>
        </w:tc>
      </w:tr>
      <w:tr>
        <w:tc>
          <w:tcPr/>
          <w:p>
            <w:pPr>
              <w:pStyle w:val="Compact"/>
              <w:jc w:val="left"/>
            </w:pPr>
            <w:r>
              <w:t xml:space="preserve">VAT (20%)</w:t>
            </w:r>
          </w:p>
        </w:tc>
        <w:tc>
          <w:tcPr/>
          <w:p>
            <w:pPr>
              <w:pStyle w:val="Compact"/>
              <w:jc w:val="right"/>
            </w:pPr>
            <w:r>
              <w:t xml:space="preserve">123,920.00 RUB</w:t>
            </w:r>
          </w:p>
        </w:tc>
      </w:tr>
      <w:tr>
        <w:tc>
          <w:tcPr/>
          <w:p>
            <w:pPr>
              <w:pStyle w:val="Compact"/>
              <w:jc w:val="left"/>
            </w:pPr>
            <w:r>
              <w:t xml:space="preserve">Travel &amp; Field Expenses (Saint Petersburg)</w:t>
            </w:r>
          </w:p>
        </w:tc>
        <w:tc>
          <w:tcPr/>
          <w:p>
            <w:pPr>
              <w:pStyle w:val="Compact"/>
              <w:jc w:val="right"/>
            </w:pPr>
            <w:r>
              <w:t xml:space="preserve">12,400.00 RUB</w:t>
            </w:r>
          </w:p>
        </w:tc>
      </w:tr>
      <w:tr>
        <w:tc>
          <w:tcPr/>
          <w:p>
            <w:pPr>
              <w:pStyle w:val="Compact"/>
              <w:jc w:val="left"/>
            </w:pPr>
            <w:r>
              <w:t xml:space="preserve">Grand Total Due</w:t>
            </w:r>
          </w:p>
        </w:tc>
        <w:tc>
          <w:tcPr/>
          <w:p>
            <w:pPr>
              <w:pStyle w:val="Compact"/>
              <w:jc w:val="right"/>
            </w:pPr>
            <w:r>
              <w:t xml:space="preserve">755,920.00 RUB</w:t>
            </w:r>
          </w:p>
        </w:tc>
      </w:tr>
    </w:tbl>
    <w:bookmarkStart w:id="25" w:name="payment-instructions-notes"/>
    <w:p>
      <w:pPr>
        <w:pStyle w:val="Heading3"/>
      </w:pPr>
      <w:r>
        <w:t xml:space="preserve">Payment Instructions &amp; Notes</w:t>
      </w:r>
    </w:p>
    <w:p>
      <w:pPr>
        <w:pStyle w:val="FirstParagraph"/>
      </w:pPr>
      <w:r>
        <w:t xml:space="preserve">This Invoice is issued in accordance with the Federal Law of the Russian Federation on Social Services (No. 442-FZ) and the municipal regulations governing Social Worker employment in Saint Petersburg. All services rendered by our Social Worker team were conducted within the administrative boundaries of the city of Saint Petersburg, Russia, and comply with the professional standards set by the Regional Social Services Authority.</w:t>
      </w:r>
    </w:p>
    <w:p>
      <w:pPr>
        <w:pStyle w:val="BodyText"/>
      </w:pPr>
      <w:r>
        <w:rPr>
          <w:bCs/>
          <w:b/>
        </w:rPr>
        <w:t xml:space="preserve">Bank Details for Payment:</w:t>
      </w:r>
    </w:p>
    <w:p>
      <w:pPr>
        <w:numPr>
          <w:ilvl w:val="0"/>
          <w:numId w:val="1001"/>
        </w:numPr>
        <w:pStyle w:val="Compact"/>
      </w:pPr>
      <w:r>
        <w:t xml:space="preserve">Bank: Sberbank, Saint Petersburg Branch</w:t>
      </w:r>
    </w:p>
    <w:p>
      <w:pPr>
        <w:numPr>
          <w:ilvl w:val="0"/>
          <w:numId w:val="1001"/>
        </w:numPr>
        <w:pStyle w:val="Compact"/>
      </w:pPr>
      <w:r>
        <w:t xml:space="preserve">Account No. (R/S): 40702810400000012345</w:t>
      </w:r>
    </w:p>
    <w:p>
      <w:pPr>
        <w:numPr>
          <w:ilvl w:val="0"/>
          <w:numId w:val="1001"/>
        </w:numPr>
        <w:pStyle w:val="Compact"/>
      </w:pPr>
      <w:r>
        <w:t xml:space="preserve">Corr. Account (K/S): 30101810400000000603</w:t>
      </w:r>
    </w:p>
    <w:p>
      <w:pPr>
        <w:numPr>
          <w:ilvl w:val="0"/>
          <w:numId w:val="1001"/>
        </w:numPr>
        <w:pStyle w:val="Compact"/>
      </w:pPr>
      <w:r>
        <w:t xml:space="preserve">BIC/SWIFT: SABRRU33</w:t>
      </w:r>
    </w:p>
    <w:p>
      <w:pPr>
        <w:numPr>
          <w:ilvl w:val="0"/>
          <w:numId w:val="1001"/>
        </w:numPr>
        <w:pStyle w:val="Compact"/>
      </w:pPr>
      <w:r>
        <w:t xml:space="preserve">Beneficiary: St. Petersburg Social Services Bureau</w:t>
      </w:r>
    </w:p>
    <w:p>
      <w:pPr>
        <w:pStyle w:val="FirstParagraph"/>
      </w:pPr>
      <w:r>
        <w:t xml:space="preserve">Please reference Invoice No. SPB-SW-2025-0487 in all correspondence. Late payments are subject to a penalty of 0.1% per calendar day as stipulated in the service contract. This Invoice must be settled no later than the Due Date indicated above to avoid service interruption for the Social Worker caseloads currently active in Saint Petersburg.</w:t>
      </w:r>
    </w:p>
    <w:bookmarkEnd w:id="25"/>
    <w:bookmarkStart w:id="26" w:name="legal-compliance-statement"/>
    <w:p>
      <w:pPr>
        <w:pStyle w:val="Heading3"/>
      </w:pPr>
      <w:r>
        <w:t xml:space="preserve">Legal &amp; Compliance Statement</w:t>
      </w:r>
    </w:p>
    <w:p>
      <w:pPr>
        <w:pStyle w:val="FirstParagraph"/>
      </w:pPr>
      <w:r>
        <w:t xml:space="preserve">This Invoice constitutes a formal billing document for professional Social Worker services delivered in the city of Saint Petersburg, Russia. The St. Petersburg Social Services Bureau operates under a valid license issued by the Committee for Social Policy of the Saint Petersburg Government. All Social Worker personnel listed under this Invoice hold current professional certifications recognized by the Russian Federation Ministry of Labor and Social Protection. The services described herein were performed in full compliance with the Federal Law "On Social Services in the Russian Federation" (442-FZ, dated December 28, 2013) and applicable municipal bylaws of Saint Petersburg. This Invoice is valid for a period of 90 calendar days from the date of issue. Any disputes regarding the charges listed on this Invoice shall be resolved in accordance with the arbitration procedures of the Arbitration Court of Saint Petersburg and Leningrad Oblast. The Social Worker services billed are non-refundable once the service period has commenced. This document is generated electronically and carries the same legal weight as a paper Invoice under Federal Law No. 63-FZ on Electronic Documents.</w:t>
      </w:r>
    </w:p>
    <w:bookmarkEnd w:id="26"/>
    <w:p>
      <w:pPr>
        <w:pStyle w:val="BodyText"/>
      </w:pPr>
      <w:r>
        <w:t xml:space="preserve">Prepared by: Elena M. Sokolova</w:t>
      </w:r>
    </w:p>
    <w:p>
      <w:pPr>
        <w:pStyle w:val="BodyText"/>
      </w:pPr>
      <w:r>
        <w:t xml:space="preserve">Senior Social Worker &amp; Billing Officer</w:t>
      </w:r>
    </w:p>
    <w:p>
      <w:pPr>
        <w:pStyle w:val="BodyText"/>
      </w:pPr>
      <w:r>
        <w:t xml:space="preserve">St. Petersburg Social Services Bureau</w:t>
      </w:r>
    </w:p>
    <w:p>
      <w:pPr>
        <w:pStyle w:val="BodyText"/>
      </w:pPr>
      <w:r>
        <w:t xml:space="preserve">Approved by: Dmitry A. Volkov</w:t>
      </w:r>
    </w:p>
    <w:p>
      <w:pPr>
        <w:pStyle w:val="BodyText"/>
      </w:pPr>
      <w:r>
        <w:t xml:space="preserve">Director of Operations</w:t>
      </w:r>
    </w:p>
    <w:p>
      <w:pPr>
        <w:pStyle w:val="BodyText"/>
      </w:pPr>
      <w:r>
        <w:t xml:space="preserve">St. Petersburg Social Services Bureau</w:t>
      </w:r>
    </w:p>
    <w:p>
      <w:pPr>
        <w:pStyle w:val="BodyText"/>
      </w:pPr>
      <w:r>
        <w:t xml:space="preserve">Received by: A. V. Petrov</w:t>
      </w:r>
    </w:p>
    <w:p>
      <w:pPr>
        <w:pStyle w:val="BodyText"/>
      </w:pPr>
      <w:r>
        <w:t xml:space="preserve">Director, Municipal Social Welfare Dept.</w:t>
      </w:r>
    </w:p>
    <w:p>
      <w:pPr>
        <w:pStyle w:val="BodyText"/>
      </w:pPr>
      <w:r>
        <w:t xml:space="preserve">Saint Petersburg, Russia</w:t>
      </w:r>
    </w:p>
    <w:p>
      <w:pPr>
        <w:pStyle w:val="BodyText"/>
      </w:pPr>
      <w:r>
        <w:t xml:space="preserve">St. Petersburg Social Services Bureau — 12 Nevsky Prospekt, Building 4, Floor 7, Saint Petersburg, 191011, Russia</w:t>
      </w:r>
    </w:p>
    <w:p>
      <w:pPr>
        <w:pStyle w:val="BodyText"/>
      </w:pPr>
      <w:r>
        <w:t xml:space="preserve">This Invoice was generated on June 15, 2025. For inquiries regarding this Invoice or Social Worker service schedules in Saint Petersburg, contact billing@spb-socialservices.ru or +7 (812) 555-0147.</w:t>
      </w:r>
    </w:p>
    <w:p>
      <w:pPr>
        <w:pStyle w:val="BodyText"/>
      </w:pPr>
      <w:r>
        <w:t xml:space="preserve">© 2025 St. Petersburg Social Services Bureau. All rights reserved. Document Ref: SPB-SW-2025-0487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Russia Saint Petersburg</dc:title>
  <dc:creator/>
  <dc:language>en</dc:language>
  <cp:keywords/>
  <dcterms:created xsi:type="dcterms:W3CDTF">2026-10-10T08:51:36Z</dcterms:created>
  <dcterms:modified xsi:type="dcterms:W3CDTF">2026-10-10T08:51:36Z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