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al-noor-social-services-center"/>
    <w:p>
      <w:pPr>
        <w:pStyle w:val="Heading1"/>
      </w:pPr>
      <w:r>
        <w:t xml:space="preserve">Al-Noor Social Services Center</w:t>
      </w:r>
    </w:p>
    <w:p>
      <w:pPr>
        <w:pStyle w:val="FirstParagraph"/>
      </w:pPr>
      <w:r>
        <w:t xml:space="preserve">Professional Social Worker &amp; Community Support Agency</w:t>
      </w:r>
    </w:p>
    <w:p>
      <w:pPr>
        <w:pStyle w:val="BodyText"/>
      </w:pPr>
      <w:r>
        <w:t xml:space="preserve">King Fahd Road, Al-Shati District</w:t>
      </w:r>
    </w:p>
    <w:p>
      <w:pPr>
        <w:pStyle w:val="BodyText"/>
      </w:pPr>
      <w:r>
        <w:t xml:space="preserve">Jeddah, 23412, Saudi Arabia</w:t>
      </w:r>
    </w:p>
    <w:p>
      <w:pPr>
        <w:pStyle w:val="BodyText"/>
      </w:pPr>
      <w:r>
        <w:t xml:space="preserve">Phone: +966 12 654 3210 | Email: billing@alnoor-social.sa</w:t>
      </w:r>
    </w:p>
    <w:p>
      <w:pPr>
        <w:pStyle w:val="BodyText"/>
      </w:pPr>
      <w:r>
        <w:t xml:space="preserve">CR No. 1010456789 | VAT No. 310123456700003</w:t>
      </w:r>
    </w:p>
    <w:bookmarkEnd w:id="20"/>
    <w:bookmarkStart w:id="21" w:name="invoice"/>
    <w:p>
      <w:pPr>
        <w:pStyle w:val="Heading2"/>
      </w:pPr>
      <w:r>
        <w:t xml:space="preserve">INVOICE</w:t>
      </w:r>
    </w:p>
    <w:p>
      <w:pPr>
        <w:pStyle w:val="FirstParagraph"/>
      </w:pPr>
      <w:r>
        <w:t xml:space="preserve">Official</w:t>
      </w:r>
    </w:p>
    <w:p>
      <w:pPr>
        <w:pStyle w:val="BodyText"/>
      </w:pPr>
      <w:r>
        <w:t xml:space="preserve">Invoice No: INV-2025-JED-00472</w:t>
      </w:r>
    </w:p>
    <w:p>
      <w:pPr>
        <w:pStyle w:val="BodyText"/>
      </w:pPr>
      <w:r>
        <w:t xml:space="preserve">Date: 15 June 2025</w:t>
      </w:r>
    </w:p>
    <w:p>
      <w:pPr>
        <w:pStyle w:val="BodyText"/>
      </w:pPr>
      <w:r>
        <w:t xml:space="preserve">Due Date: 30 June 2025</w:t>
      </w:r>
    </w:p>
    <w:bookmarkEnd w:id="21"/>
    <w:bookmarkStart w:id="22" w:name="billed-to-client"/>
    <w:p>
      <w:pPr>
        <w:pStyle w:val="Heading3"/>
      </w:pPr>
      <w:r>
        <w:t xml:space="preserve">Billed To (Client)</w:t>
      </w:r>
    </w:p>
    <w:p>
      <w:pPr>
        <w:pStyle w:val="FirstParagraph"/>
      </w:pPr>
      <w:r>
        <w:rPr>
          <w:bCs/>
          <w:b/>
        </w:rPr>
        <w:t xml:space="preserve">Organization:</w:t>
      </w:r>
      <w:r>
        <w:t xml:space="preserve"> </w:t>
      </w:r>
      <w:r>
        <w:t xml:space="preserve">Jeddah Municipal Social Welfare Department</w:t>
      </w:r>
    </w:p>
    <w:p>
      <w:pPr>
        <w:pStyle w:val="BodyText"/>
      </w:pPr>
      <w:r>
        <w:rPr>
          <w:bCs/>
          <w:b/>
        </w:rPr>
        <w:t xml:space="preserve">Attention:</w:t>
      </w:r>
      <w:r>
        <w:t xml:space="preserve"> </w:t>
      </w:r>
      <w:r>
        <w:t xml:space="preserve">Dr. Khalid Al-Otaibi, Director of Community Programs</w:t>
      </w:r>
    </w:p>
    <w:p>
      <w:pPr>
        <w:pStyle w:val="BodyText"/>
      </w:pPr>
      <w:r>
        <w:rPr>
          <w:bCs/>
          <w:b/>
        </w:rPr>
        <w:t xml:space="preserve">Address:</w:t>
      </w:r>
      <w:r>
        <w:t xml:space="preserve"> </w:t>
      </w:r>
      <w:r>
        <w:t xml:space="preserve">Social Affairs Building, Prince Sultan Road, Jeddah 23325, Saudi Arabia</w:t>
      </w:r>
    </w:p>
    <w:p>
      <w:pPr>
        <w:pStyle w:val="BodyText"/>
      </w:pPr>
      <w:r>
        <w:rPr>
          <w:bCs/>
          <w:b/>
        </w:rPr>
        <w:t xml:space="preserve">Contact:</w:t>
      </w:r>
      <w:r>
        <w:t xml:space="preserve"> </w:t>
      </w:r>
      <w:r>
        <w:t xml:space="preserve">+966 12 445 6789</w:t>
      </w:r>
    </w:p>
    <w:p>
      <w:pPr>
        <w:pStyle w:val="BodyText"/>
      </w:pPr>
      <w:r>
        <w:rPr>
          <w:bCs/>
          <w:b/>
        </w:rPr>
        <w:t xml:space="preserve">Email:</w:t>
      </w:r>
      <w:r>
        <w:t xml:space="preserve"> </w:t>
      </w:r>
      <w:r>
        <w:t xml:space="preserve">programs@jeddah-sw.gov.sa</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1 May 2025 – 31 May 2025</w:t>
      </w:r>
    </w:p>
    <w:p>
      <w:pPr>
        <w:pStyle w:val="BodyText"/>
      </w:pPr>
      <w:r>
        <w:rPr>
          <w:bCs/>
          <w:b/>
        </w:rPr>
        <w:t xml:space="preserve">Contract Reference:</w:t>
      </w:r>
      <w:r>
        <w:t xml:space="preserve"> </w:t>
      </w:r>
      <w:r>
        <w:t xml:space="preserve">JED-SW-2025-0031</w:t>
      </w:r>
    </w:p>
    <w:p>
      <w:pPr>
        <w:pStyle w:val="BodyText"/>
      </w:pPr>
      <w:r>
        <w:rPr>
          <w:bCs/>
          <w:b/>
        </w:rPr>
        <w:t xml:space="preserve">Payment Method:</w:t>
      </w:r>
      <w:r>
        <w:t xml:space="preserve"> </w:t>
      </w:r>
      <w:r>
        <w:t xml:space="preserve">Bank Transfer (STC Pay / Wire)</w:t>
      </w:r>
    </w:p>
    <w:p>
      <w:pPr>
        <w:pStyle w:val="BodyText"/>
      </w:pPr>
      <w:r>
        <w:rPr>
          <w:bCs/>
          <w:b/>
        </w:rPr>
        <w:t xml:space="preserve">Bank:</w:t>
      </w:r>
      <w:r>
        <w:t xml:space="preserve"> </w:t>
      </w:r>
      <w:r>
        <w:t xml:space="preserve">Al Rajhi Bank, Jeddah Branch</w:t>
      </w:r>
    </w:p>
    <w:p>
      <w:pPr>
        <w:pStyle w:val="BodyText"/>
      </w:pPr>
      <w:r>
        <w:rPr>
          <w:bCs/>
          <w:b/>
        </w:rPr>
        <w:t xml:space="preserve">IBAN:</w:t>
      </w:r>
      <w:r>
        <w:t xml:space="preserve"> </w:t>
      </w:r>
      <w:r>
        <w:t xml:space="preserve">SA03 8000 0000 6080 1016 7519</w:t>
      </w:r>
    </w:p>
    <w:p>
      <w:pPr>
        <w:pStyle w:val="BodyText"/>
      </w:pPr>
      <w:r>
        <w:rPr>
          <w:bCs/>
          <w:b/>
        </w:rPr>
        <w:t xml:space="preserve">Currency:</w:t>
      </w:r>
      <w:r>
        <w:t xml:space="preserve"> </w:t>
      </w:r>
      <w:r>
        <w:t xml:space="preserve">Saudi Riyal (SAR)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Social Worker Services</w:t>
            </w:r>
          </w:p>
        </w:tc>
        <w:tc>
          <w:tcPr/>
          <w:p>
            <w:pPr>
              <w:pStyle w:val="Compact"/>
              <w:jc w:val="left"/>
            </w:pPr>
            <w:r>
              <w:t xml:space="preserve">Rate (SAR)</w:t>
            </w:r>
          </w:p>
        </w:tc>
        <w:tc>
          <w:tcPr/>
          <w:p>
            <w:pPr>
              <w:pStyle w:val="Compact"/>
              <w:jc w:val="left"/>
            </w:pPr>
            <w:r>
              <w:t xml:space="preserve">Hours</w:t>
            </w:r>
          </w:p>
        </w:tc>
        <w:tc>
          <w:tcPr/>
          <w:p>
            <w:pPr>
              <w:pStyle w:val="Compact"/>
              <w:jc w:val="left"/>
            </w:pPr>
            <w:r>
              <w:t xml:space="preserve">Amount (SAR)</w:t>
            </w:r>
          </w:p>
        </w:tc>
        <w:tc>
          <w:tcPr/>
          <w:p>
            <w:pPr>
              <w:pStyle w:val="Compact"/>
              <w:jc w:val="left"/>
            </w:pPr>
            <w:r>
              <w:t xml:space="preserve">VAT (15%)</w:t>
            </w:r>
          </w:p>
        </w:tc>
      </w:tr>
      <w:tr>
        <w:tc>
          <w:tcPr/>
          <w:p>
            <w:pPr>
              <w:pStyle w:val="Compact"/>
              <w:jc w:val="left"/>
            </w:pPr>
            <w:r>
              <w:t xml:space="preserve">1</w:t>
            </w:r>
          </w:p>
        </w:tc>
        <w:tc>
          <w:tcPr/>
          <w:p>
            <w:pPr>
              <w:pStyle w:val="Compact"/>
              <w:jc w:val="left"/>
            </w:pPr>
            <w:r>
              <w:t xml:space="preserve">Family Counseling &amp; Mediation – Licensed Social Worker conducted in-home and office sessions for 12 families in the Al-Shati district of Jeddah, addressing domestic disputes and providing conflict resolution strategies aligned with Saudi family law.</w:t>
            </w:r>
          </w:p>
        </w:tc>
        <w:tc>
          <w:tcPr/>
          <w:p>
            <w:pPr>
              <w:pStyle w:val="Compact"/>
              <w:jc w:val="left"/>
            </w:pPr>
            <w:r>
              <w:t xml:space="preserve">350.00</w:t>
            </w:r>
          </w:p>
        </w:tc>
        <w:tc>
          <w:tcPr/>
          <w:p>
            <w:pPr>
              <w:pStyle w:val="Compact"/>
              <w:jc w:val="left"/>
            </w:pPr>
            <w:r>
              <w:t xml:space="preserve">48</w:t>
            </w:r>
          </w:p>
        </w:tc>
        <w:tc>
          <w:tcPr/>
          <w:p>
            <w:pPr>
              <w:pStyle w:val="Compact"/>
              <w:jc w:val="left"/>
            </w:pPr>
            <w:r>
              <w:t xml:space="preserve">16,800.00</w:t>
            </w:r>
          </w:p>
        </w:tc>
        <w:tc>
          <w:tcPr/>
          <w:p>
            <w:pPr>
              <w:pStyle w:val="Compact"/>
              <w:jc w:val="left"/>
            </w:pPr>
            <w:r>
              <w:t xml:space="preserve">2,520.00</w:t>
            </w:r>
          </w:p>
        </w:tc>
      </w:tr>
      <w:tr>
        <w:tc>
          <w:tcPr/>
          <w:p>
            <w:pPr>
              <w:pStyle w:val="Compact"/>
              <w:jc w:val="left"/>
            </w:pPr>
            <w:r>
              <w:t xml:space="preserve">2</w:t>
            </w:r>
          </w:p>
        </w:tc>
        <w:tc>
          <w:tcPr/>
          <w:p>
            <w:pPr>
              <w:pStyle w:val="Compact"/>
              <w:jc w:val="left"/>
            </w:pPr>
            <w:r>
              <w:t xml:space="preserve">Youth Rehabilitation Program – Social Worker supervised a structured rehabilitation and mentoring program for 20 at-risk youth in Jeddah, including weekly group therapy, vocational guidance, and coordination with local schools and the Ministry of Human Resources.</w:t>
            </w:r>
          </w:p>
        </w:tc>
        <w:tc>
          <w:tcPr/>
          <w:p>
            <w:pPr>
              <w:pStyle w:val="Compact"/>
              <w:jc w:val="left"/>
            </w:pPr>
            <w:r>
              <w:t xml:space="preserve">400.00</w:t>
            </w:r>
          </w:p>
        </w:tc>
        <w:tc>
          <w:tcPr/>
          <w:p>
            <w:pPr>
              <w:pStyle w:val="Compact"/>
              <w:jc w:val="left"/>
            </w:pPr>
            <w:r>
              <w:t xml:space="preserve">60</w:t>
            </w:r>
          </w:p>
        </w:tc>
        <w:tc>
          <w:tcPr/>
          <w:p>
            <w:pPr>
              <w:pStyle w:val="Compact"/>
              <w:jc w:val="left"/>
            </w:pPr>
            <w:r>
              <w:t xml:space="preserve">24,000.00</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Elderly Care Assessment – Social Worker performed comprehensive psychosocial assessments for 15 elderly residents in Jeddah community care facilities, documenting care needs, recommending support plans, and liaising with healthcare providers.</w:t>
            </w:r>
          </w:p>
        </w:tc>
        <w:tc>
          <w:tcPr/>
          <w:p>
            <w:pPr>
              <w:pStyle w:val="Compact"/>
              <w:jc w:val="left"/>
            </w:pPr>
            <w:r>
              <w:t xml:space="preserve">300.00</w:t>
            </w:r>
          </w:p>
        </w:tc>
        <w:tc>
          <w:tcPr/>
          <w:p>
            <w:pPr>
              <w:pStyle w:val="Compact"/>
              <w:jc w:val="left"/>
            </w:pPr>
            <w:r>
              <w:t xml:space="preserve">30</w:t>
            </w:r>
          </w:p>
        </w:tc>
        <w:tc>
          <w:tcPr/>
          <w:p>
            <w:pPr>
              <w:pStyle w:val="Compact"/>
              <w:jc w:val="left"/>
            </w:pPr>
            <w:r>
              <w:t xml:space="preserve">9,000.00</w:t>
            </w:r>
          </w:p>
        </w:tc>
        <w:tc>
          <w:tcPr/>
          <w:p>
            <w:pPr>
              <w:pStyle w:val="Compact"/>
              <w:jc w:val="left"/>
            </w:pPr>
            <w:r>
              <w:t xml:space="preserve">1,350.00</w:t>
            </w:r>
          </w:p>
        </w:tc>
      </w:tr>
      <w:tr>
        <w:tc>
          <w:tcPr/>
          <w:p>
            <w:pPr>
              <w:pStyle w:val="Compact"/>
              <w:jc w:val="left"/>
            </w:pPr>
            <w:r>
              <w:t xml:space="preserve">4</w:t>
            </w:r>
          </w:p>
        </w:tc>
        <w:tc>
          <w:tcPr/>
          <w:p>
            <w:pPr>
              <w:pStyle w:val="Compact"/>
              <w:jc w:val="left"/>
            </w:pPr>
            <w:r>
              <w:t xml:space="preserve">Community Outreach &amp; Awareness Campaign – Social Worker organized and led three community awareness workshops in Jeddah focusing on mental health stigma reduction, child protection rights under Saudi law, and available social support resources for residents.</w:t>
            </w:r>
          </w:p>
        </w:tc>
        <w:tc>
          <w:tcPr/>
          <w:p>
            <w:pPr>
              <w:pStyle w:val="Compact"/>
              <w:jc w:val="left"/>
            </w:pPr>
            <w:r>
              <w:t xml:space="preserve">500.00</w:t>
            </w:r>
          </w:p>
        </w:tc>
        <w:tc>
          <w:tcPr/>
          <w:p>
            <w:pPr>
              <w:pStyle w:val="Compact"/>
              <w:jc w:val="left"/>
            </w:pPr>
            <w:r>
              <w:t xml:space="preserve">12</w:t>
            </w:r>
          </w:p>
        </w:tc>
        <w:tc>
          <w:tcPr/>
          <w:p>
            <w:pPr>
              <w:pStyle w:val="Compact"/>
              <w:jc w:val="left"/>
            </w:pPr>
            <w:r>
              <w:t xml:space="preserve">6,000.00</w:t>
            </w:r>
          </w:p>
        </w:tc>
        <w:tc>
          <w:tcPr/>
          <w:p>
            <w:pPr>
              <w:pStyle w:val="Compact"/>
              <w:jc w:val="left"/>
            </w:pPr>
            <w:r>
              <w:t xml:space="preserve">900.00</w:t>
            </w:r>
          </w:p>
        </w:tc>
      </w:tr>
      <w:tr>
        <w:tc>
          <w:tcPr/>
          <w:p>
            <w:pPr>
              <w:pStyle w:val="Compact"/>
              <w:jc w:val="left"/>
            </w:pPr>
            <w:r>
              <w:t xml:space="preserve">5</w:t>
            </w:r>
          </w:p>
        </w:tc>
        <w:tc>
          <w:tcPr/>
          <w:p>
            <w:pPr>
              <w:pStyle w:val="Compact"/>
              <w:jc w:val="left"/>
            </w:pPr>
            <w:r>
              <w:t xml:space="preserve">Case Management &amp; Reporting – Ongoing case file management, progress documentation, and monthly reporting to the Jeddah Municipal Social Welfare Department for all active Social Worker caseloads during the billing period.</w:t>
            </w:r>
          </w:p>
        </w:tc>
        <w:tc>
          <w:tcPr/>
          <w:p>
            <w:pPr>
              <w:pStyle w:val="Compact"/>
              <w:jc w:val="left"/>
            </w:pPr>
            <w:r>
              <w:t xml:space="preserve">250.00</w:t>
            </w:r>
          </w:p>
        </w:tc>
        <w:tc>
          <w:tcPr/>
          <w:p>
            <w:pPr>
              <w:pStyle w:val="Compact"/>
              <w:jc w:val="left"/>
            </w:pPr>
            <w:r>
              <w:t xml:space="preserve">24</w:t>
            </w:r>
          </w:p>
        </w:tc>
        <w:tc>
          <w:tcPr/>
          <w:p>
            <w:pPr>
              <w:pStyle w:val="Compact"/>
              <w:jc w:val="left"/>
            </w:pPr>
            <w:r>
              <w:t xml:space="preserve">6,000.00</w:t>
            </w:r>
          </w:p>
        </w:tc>
        <w:tc>
          <w:tcPr/>
          <w:p>
            <w:pPr>
              <w:pStyle w:val="Compact"/>
              <w:jc w:val="left"/>
            </w:pPr>
            <w:r>
              <w:t xml:space="preserve">900.00</w:t>
            </w:r>
          </w:p>
        </w:tc>
      </w:tr>
      <w:tr>
        <w:tc>
          <w:tcPr/>
          <w:p>
            <w:pPr>
              <w:pStyle w:val="Compact"/>
              <w:jc w:val="left"/>
            </w:pPr>
            <w:r>
              <w:t xml:space="preserve">6</w:t>
            </w:r>
          </w:p>
        </w:tc>
        <w:tc>
          <w:tcPr/>
          <w:p>
            <w:pPr>
              <w:pStyle w:val="Compact"/>
              <w:jc w:val="left"/>
            </w:pPr>
            <w:r>
              <w:t xml:space="preserve">Crisis Intervention – Emergency Social Worker deployment for 4 crisis situations in Jeddah including domestic violence response, child safeguarding referrals, and emergency shelter coordination with local authorities.</w:t>
            </w:r>
          </w:p>
        </w:tc>
        <w:tc>
          <w:tcPr/>
          <w:p>
            <w:pPr>
              <w:pStyle w:val="Compact"/>
              <w:jc w:val="left"/>
            </w:pPr>
            <w:r>
              <w:t xml:space="preserve">600.00</w:t>
            </w:r>
          </w:p>
        </w:tc>
        <w:tc>
          <w:tcPr/>
          <w:p>
            <w:pPr>
              <w:pStyle w:val="Compact"/>
              <w:jc w:val="left"/>
            </w:pPr>
            <w:r>
              <w:t xml:space="preserve">8</w:t>
            </w:r>
          </w:p>
        </w:tc>
        <w:tc>
          <w:tcPr/>
          <w:p>
            <w:pPr>
              <w:pStyle w:val="Compact"/>
              <w:jc w:val="left"/>
            </w:pPr>
            <w:r>
              <w:t xml:space="preserve">4,800.00</w:t>
            </w:r>
          </w:p>
        </w:tc>
        <w:tc>
          <w:tcPr/>
          <w:p>
            <w:pPr>
              <w:pStyle w:val="Compact"/>
              <w:jc w:val="left"/>
            </w:pPr>
            <w:r>
              <w:t xml:space="preserve">720.00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(SAR)</w:t>
            </w:r>
          </w:p>
        </w:tc>
        <w:tc>
          <w:tcPr/>
          <w:p>
            <w:pPr>
              <w:pStyle w:val="Compact"/>
              <w:jc w:val="right"/>
            </w:pPr>
            <w:r>
              <w:t xml:space="preserve">66,600.00</w:t>
            </w:r>
          </w:p>
        </w:tc>
      </w:tr>
      <w:tr>
        <w:tc>
          <w:tcPr/>
          <w:p>
            <w:pPr>
              <w:pStyle w:val="Compact"/>
              <w:jc w:val="left"/>
            </w:pPr>
            <w:r>
              <w:t xml:space="preserve">VAT @ 15% (SAR)</w:t>
            </w:r>
          </w:p>
        </w:tc>
        <w:tc>
          <w:tcPr/>
          <w:p>
            <w:pPr>
              <w:pStyle w:val="Compact"/>
              <w:jc w:val="right"/>
            </w:pPr>
            <w:r>
              <w:t xml:space="preserve">9,990.00</w:t>
            </w:r>
          </w:p>
        </w:tc>
      </w:tr>
      <w:tr>
        <w:tc>
          <w:tcPr/>
          <w:p>
            <w:pPr>
              <w:pStyle w:val="Compact"/>
              <w:jc w:val="left"/>
            </w:pPr>
            <w:r>
              <w:t xml:space="preserve">Discount – Government Contract (5%)</w:t>
            </w:r>
          </w:p>
        </w:tc>
        <w:tc>
          <w:tcPr/>
          <w:p>
            <w:pPr>
              <w:pStyle w:val="Compact"/>
              <w:jc w:val="right"/>
            </w:pPr>
            <w:r>
              <w:t xml:space="preserve">-3,330.00</w:t>
            </w:r>
          </w:p>
        </w:tc>
      </w:tr>
      <w:tr>
        <w:tc>
          <w:tcPr/>
          <w:p>
            <w:pPr>
              <w:pStyle w:val="Compact"/>
              <w:jc w:val="left"/>
            </w:pPr>
            <w:r>
              <w:t xml:space="preserve">Grand Total (SAR)</w:t>
            </w:r>
          </w:p>
        </w:tc>
        <w:tc>
          <w:tcPr/>
          <w:p>
            <w:pPr>
              <w:pStyle w:val="Compact"/>
              <w:jc w:val="right"/>
            </w:pPr>
            <w:r>
              <w:t xml:space="preserve">73,260.00</w:t>
            </w:r>
          </w:p>
        </w:tc>
      </w:tr>
    </w:tbl>
    <w:bookmarkStart w:id="24" w:name="notes-payment-instructions"/>
    <w:p>
      <w:pPr>
        <w:pStyle w:val="Heading3"/>
      </w:pPr>
      <w:r>
        <w:t xml:space="preserve">Notes &amp; Payment Instructions</w:t>
      </w:r>
    </w:p>
    <w:p>
      <w:pPr>
        <w:pStyle w:val="FirstParagraph"/>
      </w:pPr>
      <w:r>
        <w:t xml:space="preserve">This Invoice covers all professional Social Worker services rendered by Al-Noor Social Services Center to the Jeddah Municipal Social Welfare Department for the month of May 2025. All services were delivered in compliance with the regulations set forth by the Saudi Ministry of Human Resources and Social Development.</w:t>
      </w:r>
    </w:p>
    <w:p>
      <w:pPr>
        <w:pStyle w:val="BodyText"/>
      </w:pPr>
      <w:r>
        <w:t xml:space="preserve">Please remit payment of</w:t>
      </w:r>
      <w:r>
        <w:t xml:space="preserve"> </w:t>
      </w:r>
      <w:r>
        <w:rPr>
          <w:bCs/>
          <w:b/>
        </w:rPr>
        <w:t xml:space="preserve">SAR 73,260.00</w:t>
      </w:r>
      <w:r>
        <w:t xml:space="preserve"> </w:t>
      </w:r>
      <w:r>
        <w:t xml:space="preserve">via bank transfer to the IBAN listed above no later than the due date of 30 June 2025. Kindly reference Invoice number</w:t>
      </w:r>
      <w:r>
        <w:t xml:space="preserve"> </w:t>
      </w:r>
      <w:r>
        <w:rPr>
          <w:bCs/>
          <w:b/>
        </w:rPr>
        <w:t xml:space="preserve">INV-2025-JED-00472</w:t>
      </w:r>
      <w:r>
        <w:t xml:space="preserve"> </w:t>
      </w:r>
      <w:r>
        <w:t xml:space="preserve">in your payment remittance to ensure proper accounting reconciliation.</w:t>
      </w:r>
    </w:p>
    <w:p>
      <w:pPr>
        <w:pStyle w:val="BodyText"/>
      </w:pPr>
      <w:r>
        <w:t xml:space="preserve">All Social Worker sessions were conducted in accordance with the professional code of ethics established by the Saudi Social Work Association. Client confidentiality has been maintained throughout all engagements in Saudi Arabia Jeddah.</w:t>
      </w:r>
    </w:p>
    <w:p>
      <w:pPr>
        <w:pStyle w:val="BodyText"/>
      </w:pPr>
      <w:r>
        <w:t xml:space="preserve">For any queries regarding this Invoice or the Social Worker services provided, please contact our billing department at billing@alnoor-social.sa or call +966 12 654 3210 during business hours (Sunday to Thursday, 8:00 AM – 4:00 PM, Jeddah time).</w:t>
      </w:r>
    </w:p>
    <w:bookmarkEnd w:id="24"/>
    <w:bookmarkStart w:id="25" w:name="terms-conditions"/>
    <w:p>
      <w:pPr>
        <w:pStyle w:val="Heading3"/>
      </w:pPr>
      <w:r>
        <w:t xml:space="preserve">Terms &amp; Conditions</w:t>
      </w:r>
    </w:p>
    <w:p>
      <w:pPr>
        <w:pStyle w:val="FirstParagraph"/>
      </w:pPr>
      <w:r>
        <w:t xml:space="preserve">1. This Invoice is valid for 30 days from the date of issue. Late payments beyond the due date shall incur a penalty of 2% per month as per Saudi commercial regulations.</w:t>
      </w:r>
    </w:p>
    <w:p>
      <w:pPr>
        <w:pStyle w:val="BodyText"/>
      </w:pPr>
      <w:r>
        <w:t xml:space="preserve">2. All Social Worker services described in this Invoice have been completed and verified by the supervising case manager prior to billing.</w:t>
      </w:r>
    </w:p>
    <w:p>
      <w:pPr>
        <w:pStyle w:val="BodyText"/>
      </w:pPr>
      <w:r>
        <w:t xml:space="preserve">3. Al-Noor Social Services Center operates under a valid professional license issued by the Saudi Ministry of Human Resources and Social Development, registered in Jeddah, Saudi Arabia.</w:t>
      </w:r>
    </w:p>
    <w:p>
      <w:pPr>
        <w:pStyle w:val="BodyText"/>
      </w:pPr>
      <w:r>
        <w:t xml:space="preserve">4. Any disputes arising from this Invoice shall be resolved through the competent courts in Jeddah, Kingdom of Saudi Arabia, in accordance with Saudi law.</w:t>
      </w:r>
    </w:p>
    <w:p>
      <w:pPr>
        <w:pStyle w:val="BodyText"/>
      </w:pPr>
      <w:r>
        <w:t xml:space="preserve">5. This Invoice is issued in accordance with the Saudi Zakat and Tax Authority (ZATCA) e-invoicing requirements. A digital copy is available upon request.</w:t>
      </w:r>
    </w:p>
    <w:p>
      <w:pPr>
        <w:pStyle w:val="BodyText"/>
      </w:pPr>
      <w:r>
        <w:t xml:space="preserve">6. The Social Worker services provided are subject to the terms outlined in Contract Reference JED-SW-2025-0031, which forms an integral part of this Invoice.</w:t>
      </w:r>
    </w:p>
    <w:bookmarkEnd w:id="25"/>
    <w:p>
      <w:pPr>
        <w:pStyle w:val="BodyText"/>
      </w:pPr>
      <w:r>
        <w:t xml:space="preserve">Al-Noor Social Services Center | Jeddah, Saudi Arabia | CR 1010456789 | VAT 310123456700003</w:t>
      </w:r>
    </w:p>
    <w:p>
      <w:pPr>
        <w:pStyle w:val="BodyText"/>
      </w:pPr>
      <w:r>
        <w:t xml:space="preserve">This Invoice was generated electronically and is valid without a physical signature. Thank you for your business.</w:t>
      </w:r>
    </w:p>
    <w:p>
      <w:pPr>
        <w:pStyle w:val="BodyText"/>
      </w:pPr>
      <w:r>
        <w:t xml:space="preserve">Page 1 of 1 | Document ID: INV-2025-JED-00472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Saudi Arabia Jeddah</dc:title>
  <dc:creator/>
  <dc:language>en</dc:language>
  <cp:keywords/>
  <dcterms:created xsi:type="dcterms:W3CDTF">2026-10-10T09:53:12Z</dcterms:created>
  <dcterms:modified xsi:type="dcterms:W3CDTF">2026-10-10T09:53:12Z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