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community-care-services-co.-ltd."/>
    <w:p>
      <w:pPr>
        <w:pStyle w:val="Heading1"/>
      </w:pPr>
      <w:r>
        <w:t xml:space="preserve">Seoul Community Care Services Co., Ltd.</w:t>
      </w:r>
    </w:p>
    <w:p>
      <w:pPr>
        <w:pStyle w:val="FirstParagraph"/>
      </w:pPr>
      <w:r>
        <w:t xml:space="preserve">12F, 456 Teheran-ro, Gangnam-gu, Seoul, South Korea</w:t>
      </w:r>
    </w:p>
    <w:p>
      <w:pPr>
        <w:pStyle w:val="BodyText"/>
      </w:pPr>
      <w:r>
        <w:t xml:space="preserve">Business Registration No.: 123-45-67890</w:t>
      </w:r>
    </w:p>
    <w:p>
      <w:pPr>
        <w:pStyle w:val="BodyText"/>
      </w:pPr>
      <w:r>
        <w:t xml:space="preserve">Tel: +82-2-555-0147 | Email: billing@seoulcommunitycare.kr</w:t>
      </w:r>
    </w:p>
    <w:p>
      <w:pPr>
        <w:pStyle w:val="BodyText"/>
      </w:pPr>
      <w:r>
        <w:t xml:space="preserve">Licensed Social Worker Practice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SC-2025-07842</w:t>
      </w:r>
    </w:p>
    <w:p>
      <w:pPr>
        <w:pStyle w:val="BodyText"/>
      </w:pPr>
      <w:r>
        <w:rPr>
          <w:bCs/>
          <w:b/>
        </w:rPr>
        <w:t xml:space="preserve">Issue Date:</w:t>
      </w:r>
      <w:r>
        <w:t xml:space="preserve"> </w:t>
      </w:r>
      <w:r>
        <w:t xml:space="preserve">July 15, 2025</w:t>
      </w:r>
    </w:p>
    <w:p>
      <w:pPr>
        <w:pStyle w:val="BodyText"/>
      </w:pPr>
      <w:r>
        <w:rPr>
          <w:bCs/>
          <w:b/>
        </w:rPr>
        <w:t xml:space="preserve">Due Date:</w:t>
      </w:r>
      <w:r>
        <w:t xml:space="preserve"> </w:t>
      </w:r>
      <w:r>
        <w:t xml:space="preserve">August 14, 2025</w:t>
      </w:r>
    </w:p>
    <w:p>
      <w:pPr>
        <w:pStyle w:val="BodyText"/>
      </w:pPr>
      <w:r>
        <w:rPr>
          <w:bCs/>
          <w:b/>
        </w:rPr>
        <w:t xml:space="preserve">Service Period:</w:t>
      </w:r>
      <w:r>
        <w:t xml:space="preserve"> </w:t>
      </w:r>
      <w:r>
        <w:t xml:space="preserve">June 1 – June 30, 2025</w:t>
      </w:r>
    </w:p>
    <w:bookmarkEnd w:id="21"/>
    <w:bookmarkStart w:id="22" w:name="bill-to"/>
    <w:p>
      <w:pPr>
        <w:pStyle w:val="Heading3"/>
      </w:pPr>
      <w:r>
        <w:t xml:space="preserve">Bill To</w:t>
      </w:r>
    </w:p>
    <w:p>
      <w:pPr>
        <w:pStyle w:val="FirstParagraph"/>
      </w:pPr>
      <w:r>
        <w:rPr>
          <w:bCs/>
          <w:b/>
        </w:rPr>
        <w:t xml:space="preserve">Seoul Metropolitan Government</w:t>
      </w:r>
    </w:p>
    <w:p>
      <w:pPr>
        <w:pStyle w:val="BodyText"/>
      </w:pPr>
      <w:r>
        <w:t xml:space="preserve">Department of Social Welfare</w:t>
      </w:r>
    </w:p>
    <w:p>
      <w:pPr>
        <w:pStyle w:val="BodyText"/>
      </w:pPr>
      <w:r>
        <w:t xml:space="preserve">220 Sejong-daero, Jung-gu, Seoul, South Korea</w:t>
      </w:r>
    </w:p>
    <w:p>
      <w:pPr>
        <w:pStyle w:val="BodyText"/>
      </w:pPr>
      <w:r>
        <w:t xml:space="preserve">Contact: Director Park Ji-hoon</w:t>
      </w:r>
    </w:p>
    <w:p>
      <w:pPr>
        <w:pStyle w:val="BodyText"/>
      </w:pPr>
      <w:r>
        <w:t xml:space="preserve">Email: welfare@seoul.go.kr</w:t>
      </w:r>
    </w:p>
    <w:bookmarkEnd w:id="22"/>
    <w:bookmarkStart w:id="23" w:name="service-provider"/>
    <w:p>
      <w:pPr>
        <w:pStyle w:val="Heading3"/>
      </w:pPr>
      <w:r>
        <w:t xml:space="preserve">Service Provider</w:t>
      </w:r>
    </w:p>
    <w:p>
      <w:pPr>
        <w:pStyle w:val="FirstParagraph"/>
      </w:pPr>
      <w:r>
        <w:rPr>
          <w:bCs/>
          <w:b/>
        </w:rPr>
        <w:t xml:space="preserve">Ms. Kim Soo-yeon, MSW</w:t>
      </w:r>
    </w:p>
    <w:p>
      <w:pPr>
        <w:pStyle w:val="BodyText"/>
      </w:pPr>
      <w:r>
        <w:t xml:space="preserve">Licensed Social Worker (License No. SW-2019-04521)</w:t>
      </w:r>
    </w:p>
    <w:p>
      <w:pPr>
        <w:pStyle w:val="BodyText"/>
      </w:pPr>
      <w:r>
        <w:t xml:space="preserve">Seoul Community Care Services Co., Ltd.</w:t>
      </w:r>
    </w:p>
    <w:p>
      <w:pPr>
        <w:pStyle w:val="BodyText"/>
      </w:pPr>
      <w:r>
        <w:t xml:space="preserve">12F, 456 Teheran-ro, Gangnam-gu, Seoul, South Korea</w:t>
      </w:r>
    </w:p>
    <w:p>
      <w:pPr>
        <w:pStyle w:val="BodyText"/>
      </w:pPr>
      <w:r>
        <w:t xml:space="preserve">Phone: +82-10-9876-5432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Case management and individual counseling sessions for elderly residents in the Gangnam-gu district. The Social Worker conducted comprehensive assessments, developed personalized care plans, and coordinated with medical providers to ensure continuity of care for 12 assigned clients.</w:t>
            </w:r>
          </w:p>
        </w:tc>
        <w:tc>
          <w:tcPr/>
          <w:p>
            <w:pPr>
              <w:pStyle w:val="Compact"/>
              <w:jc w:val="left"/>
            </w:pPr>
            <w:r>
              <w:t xml:space="preserve">Jun 2 – Jun 27, 2025</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Group facilitation and community outreach programs targeting at-risk youth in the Mapo-gu area. The Social Worker organized and led eight weekly group sessions focused on emotional resilience, conflict resolution, and social skill development for 24 participants.</w:t>
            </w:r>
          </w:p>
        </w:tc>
        <w:tc>
          <w:tcPr/>
          <w:p>
            <w:pPr>
              <w:pStyle w:val="Compact"/>
              <w:jc w:val="left"/>
            </w:pPr>
            <w:r>
              <w:t xml:space="preserve">Jun 3 – Jun 24, 2025</w:t>
            </w:r>
          </w:p>
        </w:tc>
        <w:tc>
          <w:tcPr/>
          <w:p>
            <w:pPr>
              <w:pStyle w:val="Compact"/>
              <w:jc w:val="left"/>
            </w:pPr>
            <w:r>
              <w:t xml:space="preserve">32</w:t>
            </w:r>
          </w:p>
        </w:tc>
        <w:tc>
          <w:tcPr/>
          <w:p>
            <w:pPr>
              <w:pStyle w:val="Compact"/>
              <w:jc w:val="left"/>
            </w:pPr>
            <w:r>
              <w:t xml:space="preserve">110,000</w:t>
            </w:r>
          </w:p>
        </w:tc>
        <w:tc>
          <w:tcPr/>
          <w:p>
            <w:pPr>
              <w:pStyle w:val="Compact"/>
              <w:jc w:val="left"/>
            </w:pPr>
            <w:r>
              <w:t xml:space="preserve">3,520,000</w:t>
            </w:r>
          </w:p>
        </w:tc>
      </w:tr>
      <w:tr>
        <w:tc>
          <w:tcPr/>
          <w:p>
            <w:pPr>
              <w:pStyle w:val="Compact"/>
              <w:jc w:val="left"/>
            </w:pPr>
            <w:r>
              <w:t xml:space="preserve">3</w:t>
            </w:r>
          </w:p>
        </w:tc>
        <w:tc>
          <w:tcPr/>
          <w:p>
            <w:pPr>
              <w:pStyle w:val="Compact"/>
              <w:jc w:val="left"/>
            </w:pPr>
            <w:r>
              <w:t xml:space="preserve">Crisis intervention and emergency response services. The Social Worker provided on-call crisis counseling, conducted home visits for families experiencing domestic violence, and coordinated with the Seoul Metropolitan Police and local shelters to ensure immediate safety for 5 families.</w:t>
            </w:r>
          </w:p>
        </w:tc>
        <w:tc>
          <w:tcPr/>
          <w:p>
            <w:pPr>
              <w:pStyle w:val="Compact"/>
              <w:jc w:val="left"/>
            </w:pPr>
            <w:r>
              <w:t xml:space="preserve">Jun 5, Jun 12, Jun 19, Jun 26</w:t>
            </w:r>
          </w:p>
        </w:tc>
        <w:tc>
          <w:tcPr/>
          <w:p>
            <w:pPr>
              <w:pStyle w:val="Compact"/>
              <w:jc w:val="left"/>
            </w:pPr>
            <w:r>
              <w:t xml:space="preserve">16</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Administrative documentation, progress reporting, and inter-agency coordination. The Social Worker prepared monthly case reports, maintained confidential client records in compliance with South Korea's Personal Information Protection Act, and attended three inter-departmental coordination meetings with the Seoul Metropolitan Government.</w:t>
            </w:r>
          </w:p>
        </w:tc>
        <w:tc>
          <w:tcPr/>
          <w:p>
            <w:pPr>
              <w:pStyle w:val="Compact"/>
              <w:jc w:val="left"/>
            </w:pPr>
            <w:r>
              <w:t xml:space="preserve">Jun 1 – Jun 30, 2025</w:t>
            </w:r>
          </w:p>
        </w:tc>
        <w:tc>
          <w:tcPr/>
          <w:p>
            <w:pPr>
              <w:pStyle w:val="Compact"/>
              <w:jc w:val="left"/>
            </w:pPr>
            <w:r>
              <w:t xml:space="preserve">24</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5</w:t>
            </w:r>
          </w:p>
        </w:tc>
        <w:tc>
          <w:tcPr/>
          <w:p>
            <w:pPr>
              <w:pStyle w:val="Compact"/>
              <w:jc w:val="left"/>
            </w:pPr>
            <w:r>
              <w:t xml:space="preserve">Family mediation and resource linkage services. The Social Worker facilitated mediation sessions for 6 families in conflict, connected clients with housing assistance programs, food support services, and employment counseling resources available throughout South Korea Seoul's municipal network.</w:t>
            </w:r>
          </w:p>
        </w:tc>
        <w:tc>
          <w:tcPr/>
          <w:p>
            <w:pPr>
              <w:pStyle w:val="Compact"/>
              <w:jc w:val="left"/>
            </w:pPr>
            <w:r>
              <w:t xml:space="preserve">Jun 4 – Jun 28, 2025</w:t>
            </w:r>
          </w:p>
        </w:tc>
        <w:tc>
          <w:tcPr/>
          <w:p>
            <w:pPr>
              <w:pStyle w:val="Compact"/>
              <w:jc w:val="left"/>
            </w:pPr>
            <w:r>
              <w:t xml:space="preserve">20</w:t>
            </w:r>
          </w:p>
        </w:tc>
        <w:tc>
          <w:tcPr/>
          <w:p>
            <w:pPr>
              <w:pStyle w:val="Compact"/>
              <w:jc w:val="left"/>
            </w:pPr>
            <w:r>
              <w:t xml:space="preserve">115,000</w:t>
            </w:r>
          </w:p>
        </w:tc>
        <w:tc>
          <w:tcPr/>
          <w:p>
            <w:pPr>
              <w:pStyle w:val="Compact"/>
              <w:jc w:val="left"/>
            </w:pPr>
            <w:r>
              <w:t xml:space="preserve">2,300,000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15,300,000 KRW</w:t>
            </w:r>
          </w:p>
        </w:tc>
      </w:tr>
      <w:tr>
        <w:tc>
          <w:tcPr/>
          <w:p>
            <w:pPr>
              <w:pStyle w:val="Compact"/>
              <w:jc w:val="left"/>
            </w:pPr>
            <w:r>
              <w:t xml:space="preserve">VAT (10%)</w:t>
            </w:r>
          </w:p>
        </w:tc>
        <w:tc>
          <w:tcPr/>
          <w:p>
            <w:pPr>
              <w:pStyle w:val="Compact"/>
              <w:jc w:val="right"/>
            </w:pPr>
            <w:r>
              <w:t xml:space="preserve">1,530,000 KRW</w:t>
            </w:r>
          </w:p>
        </w:tc>
      </w:tr>
      <w:tr>
        <w:tc>
          <w:tcPr/>
          <w:p>
            <w:pPr>
              <w:pStyle w:val="Compact"/>
              <w:jc w:val="left"/>
            </w:pPr>
            <w:r>
              <w:t xml:space="preserve">Travel &amp; Transportation Allowance</w:t>
            </w:r>
          </w:p>
        </w:tc>
        <w:tc>
          <w:tcPr/>
          <w:p>
            <w:pPr>
              <w:pStyle w:val="Compact"/>
              <w:jc w:val="right"/>
            </w:pPr>
            <w:r>
              <w:t xml:space="preserve">180,000 KRW</w:t>
            </w:r>
          </w:p>
        </w:tc>
      </w:tr>
      <w:tr>
        <w:tc>
          <w:tcPr/>
          <w:p>
            <w:pPr>
              <w:pStyle w:val="Compact"/>
              <w:jc w:val="left"/>
            </w:pPr>
            <w:r>
              <w:t xml:space="preserve">Grand Total</w:t>
            </w:r>
          </w:p>
        </w:tc>
        <w:tc>
          <w:tcPr/>
          <w:p>
            <w:pPr>
              <w:pStyle w:val="Compact"/>
              <w:jc w:val="right"/>
            </w:pPr>
            <w:r>
              <w:t xml:space="preserve">17,010,000 KRW</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issue date. Payment shall be made via bank transfer to the following account:</w:t>
      </w:r>
    </w:p>
    <w:p>
      <w:pPr>
        <w:pStyle w:val="BodyText"/>
      </w:pPr>
      <w:r>
        <w:rPr>
          <w:bCs/>
          <w:b/>
        </w:rPr>
        <w:t xml:space="preserve">Bank:</w:t>
      </w:r>
      <w:r>
        <w:t xml:space="preserve"> </w:t>
      </w:r>
      <w:r>
        <w:t xml:space="preserve">Industrial Bank of Korea (IBK)  | </w:t>
      </w:r>
      <w:r>
        <w:t xml:space="preserve"> </w:t>
      </w:r>
      <w:r>
        <w:rPr>
          <w:bCs/>
          <w:b/>
        </w:rPr>
        <w:t xml:space="preserve">Branch:</w:t>
      </w:r>
      <w:r>
        <w:t xml:space="preserve"> </w:t>
      </w:r>
      <w:r>
        <w:t xml:space="preserve">Gangnam Branch, Seoul  | </w:t>
      </w:r>
      <w:r>
        <w:t xml:space="preserve"> </w:t>
      </w:r>
      <w:r>
        <w:rPr>
          <w:bCs/>
          <w:b/>
        </w:rPr>
        <w:t xml:space="preserve">Account No.:</w:t>
      </w:r>
      <w:r>
        <w:t xml:space="preserve"> </w:t>
      </w:r>
      <w:r>
        <w:t xml:space="preserve">010-123-456789  | </w:t>
      </w:r>
      <w:r>
        <w:t xml:space="preserve"> </w:t>
      </w:r>
      <w:r>
        <w:rPr>
          <w:bCs/>
          <w:b/>
        </w:rPr>
        <w:t xml:space="preserve">Account Name:</w:t>
      </w:r>
      <w:r>
        <w:t xml:space="preserve"> </w:t>
      </w:r>
      <w:r>
        <w:t xml:space="preserve">Seoul Community Care Services Co., Ltd.</w:t>
      </w:r>
    </w:p>
    <w:p>
      <w:pPr>
        <w:pStyle w:val="BodyText"/>
      </w:pPr>
      <w:r>
        <w:t xml:space="preserve">Please reference Invoice No. SC-2025-07842 in your payment remittance. Late payments are subject to a 1.5% monthly interest charge in accordance with South Korea's Commercial Act. This Invoice is valid for 90 days from the date of issue.</w:t>
      </w:r>
    </w:p>
    <w:bookmarkEnd w:id="24"/>
    <w:bookmarkStart w:id="25" w:name="notes-compliance-statement"/>
    <w:p>
      <w:pPr>
        <w:pStyle w:val="Heading3"/>
      </w:pPr>
      <w:r>
        <w:t xml:space="preserve">Notes &amp; Compliance Statement</w:t>
      </w:r>
    </w:p>
    <w:p>
      <w:pPr>
        <w:pStyle w:val="FirstParagraph"/>
      </w:pPr>
      <w:r>
        <w:t xml:space="preserve">All Social Worker services rendered under this Invoice were performed in full compliance with the Social Work Act of the Republic of Korea (Act No. 16014) and the regulations established by the Ministry of Gender Equality and Family. The Social Worker, Ms. Kim Soo-yeon, holds a valid professional license issued by the Seoul Metropolitan Government and maintains professional liability insurance through the Korea Social Workers Association.</w:t>
      </w:r>
    </w:p>
    <w:p>
      <w:pPr>
        <w:pStyle w:val="BodyText"/>
      </w:pPr>
      <w:r>
        <w:t xml:space="preserve">All client information referenced in this Invoice has been anonymized in accordance with South Korea's Personal Information Protection Act (PIPA). No personally identifiable information of service recipients is disclosed in this billing document. This Invoice constitutes the official record of professional Social Worker services delivered within the jurisdiction of South Korea Seoul during the stated service period.</w:t>
      </w:r>
    </w:p>
    <w:p>
      <w:pPr>
        <w:pStyle w:val="BodyText"/>
      </w:pPr>
      <w:r>
        <w:t xml:space="preserve">Should the client require a detailed itemized breakdown of individual session notes or additional documentation to support this Invoice, please contact the billing department within fifteen (15) business days. All records are retained for a minimum of seven (7) years as mandated by South Korean social service regulations.</w:t>
      </w:r>
    </w:p>
    <w:bookmarkEnd w:id="25"/>
    <w:p>
      <w:pPr>
        <w:pStyle w:val="BodyText"/>
      </w:pPr>
      <w:r>
        <w:rPr>
          <w:bCs/>
          <w:b/>
        </w:rPr>
        <w:t xml:space="preserve">Seoul Community Care Services Co., Ltd.</w:t>
      </w:r>
      <w:r>
        <w:t xml:space="preserve"> </w:t>
      </w:r>
      <w:r>
        <w:t xml:space="preserve">— A registered social service provider in South Korea Seoul</w:t>
      </w:r>
    </w:p>
    <w:p>
      <w:pPr>
        <w:pStyle w:val="BodyText"/>
      </w:pPr>
      <w:r>
        <w:t xml:space="preserve">Business Registration: 123-45-67890 | Tax ID: 234-56-78901 | Social Service Agency License: SSA-2020-0087</w:t>
      </w:r>
    </w:p>
    <w:p>
      <w:pPr>
        <w:pStyle w:val="BodyText"/>
      </w:pPr>
      <w:r>
        <w:t xml:space="preserve">This Invoice was generated electronically and is valid without a physical signature per the Electronic Documents and Transactions Act of the Republic of Korea.</w:t>
      </w:r>
    </w:p>
    <w:p>
      <w:pPr>
        <w:pStyle w:val="BodyText"/>
      </w:pPr>
      <w:r>
        <w:t xml:space="preserve">Thank you for your continued partnership in supporting vulnerable communities across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South Korea Seoul</dc:title>
  <dc:creator/>
  <dc:language>en</dc:language>
  <cp:keywords/>
  <dcterms:created xsi:type="dcterms:W3CDTF">2026-10-10T09:01:49Z</dcterms:created>
  <dcterms:modified xsi:type="dcterms:W3CDTF">2026-10-10T09:01:49Z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