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Social Worker Services — United Kingdom London</w:t>
      </w:r>
    </w:p>
    <w:bookmarkEnd w:id="20"/>
    <w:p>
      <w:pPr>
        <w:pStyle w:val="BodyText"/>
      </w:pPr>
      <w:r>
        <w:rPr>
          <w:bCs/>
          <w:b/>
        </w:rPr>
        <w:t xml:space="preserve">Invoice Number:</w:t>
      </w:r>
      <w:r>
        <w:t xml:space="preserve"> </w:t>
      </w:r>
      <w:r>
        <w:t xml:space="preserve">SW-LON-2025-0487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Status:</w:t>
      </w:r>
      <w:r>
        <w:t xml:space="preserve"> </w:t>
      </w:r>
      <w:r>
        <w:t xml:space="preserve">Pending Payment</w:t>
      </w:r>
    </w:p>
    <w:bookmarkStart w:id="21" w:name="issued-by-social-worker"/>
    <w:p>
      <w:pPr>
        <w:pStyle w:val="Heading3"/>
      </w:pPr>
      <w:r>
        <w:t xml:space="preserve">Issued By (Social Worker)</w:t>
      </w:r>
    </w:p>
    <w:p>
      <w:pPr>
        <w:pStyle w:val="FirstParagraph"/>
      </w:pPr>
      <w:r>
        <w:t xml:space="preserve">Sarah M. Whitfield, BSW, MSW</w:t>
      </w:r>
    </w:p>
    <w:p>
      <w:pPr>
        <w:pStyle w:val="BodyText"/>
      </w:pPr>
      <w:r>
        <w:t xml:space="preserve">Registered Social Worker</w:t>
      </w:r>
    </w:p>
    <w:p>
      <w:pPr>
        <w:pStyle w:val="BodyText"/>
      </w:pPr>
      <w:r>
        <w:t xml:space="preserve">Whitfield Social Work Practice</w:t>
      </w:r>
    </w:p>
    <w:p>
      <w:pPr>
        <w:pStyle w:val="BodyText"/>
      </w:pPr>
      <w:r>
        <w:t xml:space="preserve">42 Camden High Street</w:t>
      </w:r>
    </w:p>
    <w:p>
      <w:pPr>
        <w:pStyle w:val="BodyText"/>
      </w:pPr>
      <w:r>
        <w:t xml:space="preserve">London, NW1 8JH</w:t>
      </w:r>
    </w:p>
    <w:p>
      <w:pPr>
        <w:pStyle w:val="BodyText"/>
      </w:pPr>
      <w:r>
        <w:t xml:space="preserve">United Kingdom</w:t>
      </w:r>
    </w:p>
    <w:p>
      <w:pPr>
        <w:pStyle w:val="BodyText"/>
      </w:pPr>
      <w:r>
        <w:t xml:space="preserve">Tel: +44 (0)20 7946 0821</w:t>
      </w:r>
    </w:p>
    <w:p>
      <w:pPr>
        <w:pStyle w:val="BodyText"/>
      </w:pPr>
      <w:r>
        <w:t xml:space="preserve">Email: s.whitfield@whitfieldsw.co.uk</w:t>
      </w:r>
    </w:p>
    <w:p>
      <w:pPr>
        <w:pStyle w:val="BodyText"/>
      </w:pPr>
      <w:r>
        <w:t xml:space="preserve">ICN No: 1234567890</w:t>
      </w:r>
    </w:p>
    <w:bookmarkEnd w:id="21"/>
    <w:bookmarkStart w:id="22" w:name="billed-to-client"/>
    <w:p>
      <w:pPr>
        <w:pStyle w:val="Heading3"/>
      </w:pPr>
      <w:r>
        <w:t xml:space="preserve">Billed To (Client)</w:t>
      </w:r>
    </w:p>
    <w:p>
      <w:pPr>
        <w:pStyle w:val="FirstParagraph"/>
      </w:pPr>
      <w:r>
        <w:t xml:space="preserve">London Borough of Islington</w:t>
      </w:r>
    </w:p>
    <w:p>
      <w:pPr>
        <w:pStyle w:val="BodyText"/>
      </w:pPr>
      <w:r>
        <w:t xml:space="preserve">Children &amp; Family Services Department</w:t>
      </w:r>
    </w:p>
    <w:p>
      <w:pPr>
        <w:pStyle w:val="BodyText"/>
      </w:pPr>
      <w:r>
        <w:t xml:space="preserve">100 Pentonville Road</w:t>
      </w:r>
    </w:p>
    <w:p>
      <w:pPr>
        <w:pStyle w:val="BodyText"/>
      </w:pPr>
      <w:r>
        <w:t xml:space="preserve">London, N1 9JB</w:t>
      </w:r>
    </w:p>
    <w:p>
      <w:pPr>
        <w:pStyle w:val="BodyText"/>
      </w:pPr>
      <w:r>
        <w:t xml:space="preserve">United Kingdom</w:t>
      </w:r>
    </w:p>
    <w:p>
      <w:pPr>
        <w:pStyle w:val="BodyText"/>
      </w:pPr>
      <w:r>
        <w:t xml:space="preserve">Attn: Mr. David Okafor, Service Manager</w:t>
      </w:r>
    </w:p>
    <w:p>
      <w:pPr>
        <w:pStyle w:val="BodyText"/>
      </w:pPr>
      <w:r>
        <w:t xml:space="preserve">Tel: +44 (0)20 7528 3400</w:t>
      </w:r>
    </w:p>
    <w:p>
      <w:pPr>
        <w:pStyle w:val="BodyText"/>
      </w:pPr>
      <w:r>
        <w:t xml:space="preserve">Email: d.okafor@islington.gov.uk</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Assessment and case management for a vulnerable adult residing in the Camden area of United Kingdom London. The Social Worker conducted a comprehensive needs assessment, risk evaluation, and developed an individualised care plan in accordance with the Care Act 2014.</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£65.00</w:t>
            </w:r>
          </w:p>
        </w:tc>
        <w:tc>
          <w:tcPr/>
          <w:p>
            <w:pPr>
              <w:pStyle w:val="Compact"/>
              <w:jc w:val="left"/>
            </w:pPr>
            <w:r>
              <w:t xml:space="preserve">£390.00</w:t>
            </w:r>
          </w:p>
        </w:tc>
      </w:tr>
      <w:tr>
        <w:tc>
          <w:tcPr/>
          <w:p>
            <w:pPr>
              <w:pStyle w:val="Compact"/>
              <w:jc w:val="left"/>
            </w:pPr>
            <w:r>
              <w:t xml:space="preserve">02</w:t>
            </w:r>
          </w:p>
        </w:tc>
        <w:tc>
          <w:tcPr/>
          <w:p>
            <w:pPr>
              <w:pStyle w:val="Compact"/>
              <w:jc w:val="left"/>
            </w:pPr>
            <w:r>
              <w:t xml:space="preserve">Family intervention and mediation services for a multi-generational household in Southwark, London. The Social Worker facilitated three mediation sessions to resolve intergenerational conflict and establish a sustainable family support framework within the United Kingdom London community.</w:t>
            </w:r>
          </w:p>
        </w:tc>
        <w:tc>
          <w:tcPr/>
          <w:p>
            <w:pPr>
              <w:pStyle w:val="Compact"/>
              <w:jc w:val="left"/>
            </w:pPr>
            <w:r>
              <w:t xml:space="preserve">05–07 Jun 2025</w:t>
            </w:r>
          </w:p>
        </w:tc>
        <w:tc>
          <w:tcPr/>
          <w:p>
            <w:pPr>
              <w:pStyle w:val="Compact"/>
              <w:jc w:val="left"/>
            </w:pPr>
            <w:r>
              <w:t xml:space="preserve">9.0</w:t>
            </w:r>
          </w:p>
        </w:tc>
        <w:tc>
          <w:tcPr/>
          <w:p>
            <w:pPr>
              <w:pStyle w:val="Compact"/>
              <w:jc w:val="left"/>
            </w:pPr>
            <w:r>
              <w:t xml:space="preserve">£65.00</w:t>
            </w:r>
          </w:p>
        </w:tc>
        <w:tc>
          <w:tcPr/>
          <w:p>
            <w:pPr>
              <w:pStyle w:val="Compact"/>
              <w:jc w:val="left"/>
            </w:pPr>
            <w:r>
              <w:t xml:space="preserve">£585.00</w:t>
            </w:r>
          </w:p>
        </w:tc>
      </w:tr>
      <w:tr>
        <w:tc>
          <w:tcPr/>
          <w:p>
            <w:pPr>
              <w:pStyle w:val="Compact"/>
              <w:jc w:val="left"/>
            </w:pPr>
            <w:r>
              <w:t xml:space="preserve">03</w:t>
            </w:r>
          </w:p>
        </w:tc>
        <w:tc>
          <w:tcPr/>
          <w:p>
            <w:pPr>
              <w:pStyle w:val="Compact"/>
              <w:jc w:val="left"/>
            </w:pPr>
            <w:r>
              <w:t xml:space="preserve">Safeguarding review and statutory reporting for a child protection case in the Islington borough. The Social Worker prepared a detailed safeguarding report, attended the multi-agency strategy meeting, and provided written recommendations to the local authority panel in United Kingdom London.</w:t>
            </w:r>
          </w:p>
        </w:tc>
        <w:tc>
          <w:tcPr/>
          <w:p>
            <w:pPr>
              <w:pStyle w:val="Compact"/>
              <w:jc w:val="left"/>
            </w:pPr>
            <w:r>
              <w:t xml:space="preserve">09 Jun 2025</w:t>
            </w:r>
          </w:p>
        </w:tc>
        <w:tc>
          <w:tcPr/>
          <w:p>
            <w:pPr>
              <w:pStyle w:val="Compact"/>
              <w:jc w:val="left"/>
            </w:pPr>
            <w:r>
              <w:t xml:space="preserve">5.5</w:t>
            </w:r>
          </w:p>
        </w:tc>
        <w:tc>
          <w:tcPr/>
          <w:p>
            <w:pPr>
              <w:pStyle w:val="Compact"/>
              <w:jc w:val="left"/>
            </w:pPr>
            <w:r>
              <w:t xml:space="preserve">£72.00</w:t>
            </w:r>
          </w:p>
        </w:tc>
        <w:tc>
          <w:tcPr/>
          <w:p>
            <w:pPr>
              <w:pStyle w:val="Compact"/>
              <w:jc w:val="left"/>
            </w:pPr>
            <w:r>
              <w:t xml:space="preserve">£396.00</w:t>
            </w:r>
          </w:p>
        </w:tc>
      </w:tr>
      <w:tr>
        <w:tc>
          <w:tcPr/>
          <w:p>
            <w:pPr>
              <w:pStyle w:val="Compact"/>
              <w:jc w:val="left"/>
            </w:pPr>
            <w:r>
              <w:t xml:space="preserve">04</w:t>
            </w:r>
          </w:p>
        </w:tc>
        <w:tc>
          <w:tcPr/>
          <w:p>
            <w:pPr>
              <w:pStyle w:val="Compact"/>
              <w:jc w:val="left"/>
            </w:pPr>
            <w:r>
              <w:t xml:space="preserve">Community outreach and mental health support programme delivery in Hackney, London. The Social Worker organised and led a four-week group intervention for individuals experiencing social isolation, providing evidence-based therapeutic support aligned with NHS and local authority guidelines in United Kingdom London.</w:t>
            </w:r>
          </w:p>
        </w:tc>
        <w:tc>
          <w:tcPr/>
          <w:p>
            <w:pPr>
              <w:pStyle w:val="Compact"/>
              <w:jc w:val="left"/>
            </w:pPr>
            <w:r>
              <w:t xml:space="preserve">02–13 Jun 2025</w:t>
            </w:r>
          </w:p>
        </w:tc>
        <w:tc>
          <w:tcPr/>
          <w:p>
            <w:pPr>
              <w:pStyle w:val="Compact"/>
              <w:jc w:val="left"/>
            </w:pPr>
            <w:r>
              <w:t xml:space="preserve">16.0</w:t>
            </w:r>
          </w:p>
        </w:tc>
        <w:tc>
          <w:tcPr/>
          <w:p>
            <w:pPr>
              <w:pStyle w:val="Compact"/>
              <w:jc w:val="left"/>
            </w:pPr>
            <w:r>
              <w:t xml:space="preserve">£58.00</w:t>
            </w:r>
          </w:p>
        </w:tc>
        <w:tc>
          <w:tcPr/>
          <w:p>
            <w:pPr>
              <w:pStyle w:val="Compact"/>
              <w:jc w:val="left"/>
            </w:pPr>
            <w:r>
              <w:t xml:space="preserve">£928.00</w:t>
            </w:r>
          </w:p>
        </w:tc>
      </w:tr>
      <w:tr>
        <w:tc>
          <w:tcPr/>
          <w:p>
            <w:pPr>
              <w:pStyle w:val="Compact"/>
              <w:jc w:val="left"/>
            </w:pPr>
            <w:r>
              <w:t xml:space="preserve">05</w:t>
            </w:r>
          </w:p>
        </w:tc>
        <w:tc>
          <w:tcPr/>
          <w:p>
            <w:pPr>
              <w:pStyle w:val="Compact"/>
              <w:jc w:val="left"/>
            </w:pPr>
            <w:r>
              <w:t xml:space="preserve">Post-discharge follow-up and reintegration support for a young person transitioning from residential care in Tower Hamlets, London. The Social Worker provided weekly check-ins, liaised with housing providers, and coordinated with educational institutions to ensure a smooth transition within the United Kingdom London services network.</w:t>
            </w:r>
          </w:p>
        </w:tc>
        <w:tc>
          <w:tcPr/>
          <w:p>
            <w:pPr>
              <w:pStyle w:val="Compact"/>
              <w:jc w:val="left"/>
            </w:pPr>
            <w:r>
              <w:t xml:space="preserve">03–13 Jun 2025</w:t>
            </w:r>
          </w:p>
        </w:tc>
        <w:tc>
          <w:tcPr/>
          <w:p>
            <w:pPr>
              <w:pStyle w:val="Compact"/>
              <w:jc w:val="left"/>
            </w:pPr>
            <w:r>
              <w:t xml:space="preserve">8.0</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Administrative documentation, case file preparation, and statutory compliance reporting. The Social Worker compiled all relevant records, updated the electronic case management system, and ensured full compliance with data protection regulations (UK GDPR and Data Protection Act 2018) applicable in United Kingdom London.</w:t>
            </w:r>
          </w:p>
        </w:tc>
        <w:tc>
          <w:tcPr/>
          <w:p>
            <w:pPr>
              <w:pStyle w:val="Compact"/>
              <w:jc w:val="left"/>
            </w:pPr>
            <w:r>
              <w:t xml:space="preserve">10–13 Jun 2025</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£3,019.00</w:t>
            </w:r>
          </w:p>
        </w:tc>
      </w:tr>
      <w:tr>
        <w:tc>
          <w:tcPr/>
          <w:p>
            <w:pPr>
              <w:pStyle w:val="Compact"/>
              <w:jc w:val="left"/>
            </w:pPr>
            <w:r>
              <w:t xml:space="preserve">VAT @ 20% (VAT Registration No: GB 123 4567 89)</w:t>
            </w:r>
          </w:p>
        </w:tc>
        <w:tc>
          <w:tcPr/>
          <w:p>
            <w:pPr>
              <w:pStyle w:val="Compact"/>
              <w:jc w:val="left"/>
            </w:pPr>
            <w:r>
              <w:t xml:space="preserve">£603.80</w:t>
            </w:r>
          </w:p>
        </w:tc>
      </w:tr>
      <w:tr>
        <w:tc>
          <w:tcPr/>
          <w:p>
            <w:pPr>
              <w:pStyle w:val="Compact"/>
              <w:jc w:val="left"/>
            </w:pPr>
            <w:r>
              <w:t xml:space="preserve">Total Amount Due</w:t>
            </w:r>
          </w:p>
        </w:tc>
        <w:tc>
          <w:tcPr/>
          <w:p>
            <w:pPr>
              <w:pStyle w:val="Compact"/>
              <w:jc w:val="left"/>
            </w:pPr>
            <w:r>
              <w:t xml:space="preserve">£3,622.80</w:t>
            </w:r>
          </w:p>
        </w:tc>
      </w:tr>
    </w:tbl>
    <w:p>
      <w:pPr>
        <w:pStyle w:val="BodyText"/>
      </w:pPr>
      <w:r>
        <w:rPr>
          <w:bCs/>
          <w:b/>
        </w:rPr>
        <w:t xml:space="preserve">Payment Method</w:t>
      </w:r>
      <w:r>
        <w:t xml:space="preserve"> </w:t>
      </w:r>
      <w:r>
        <w:t xml:space="preserve">Bank Transfer (BACS)</w:t>
      </w:r>
    </w:p>
    <w:p>
      <w:pPr>
        <w:pStyle w:val="BodyText"/>
      </w:pPr>
      <w:r>
        <w:rPr>
          <w:bCs/>
          <w:b/>
        </w:rPr>
        <w:t xml:space="preserve">Bank Details</w:t>
      </w:r>
      <w:r>
        <w:t xml:space="preserve"> </w:t>
      </w:r>
      <w:r>
        <w:t xml:space="preserve">Bank: Barclays PLC</w:t>
      </w:r>
      <w:r>
        <w:br/>
      </w:r>
      <w:r>
        <w:t xml:space="preserve">Sort Code: 20-15-88</w:t>
      </w:r>
      <w:r>
        <w:br/>
      </w:r>
      <w:r>
        <w:t xml:space="preserve">Account No: 55678901</w:t>
      </w:r>
      <w:r>
        <w:br/>
      </w:r>
      <w:r>
        <w:t xml:space="preserve">IBAN: GB29 BARC 2015 8855 6789 01</w:t>
      </w:r>
    </w:p>
    <w:p>
      <w:pPr>
        <w:pStyle w:val="BodyText"/>
      </w:pPr>
      <w:r>
        <w:rPr>
          <w:bCs/>
          <w:b/>
        </w:rPr>
        <w:t xml:space="preserve">Reference</w:t>
      </w:r>
      <w:r>
        <w:t xml:space="preserve"> </w:t>
      </w:r>
      <w:r>
        <w:t xml:space="preserve">SW-LON-2025-0487</w:t>
      </w:r>
      <w:r>
        <w:br/>
      </w:r>
      <w:r>
        <w:t xml:space="preserve">Please quote this Invoice number</w:t>
      </w:r>
    </w:p>
    <w:bookmarkStart w:id="23" w:name="notes-terms-of-this-invoice"/>
    <w:p>
      <w:pPr>
        <w:pStyle w:val="Heading4"/>
      </w:pPr>
      <w:r>
        <w:t xml:space="preserve">Notes &amp; Terms of This Invoice</w:t>
      </w:r>
    </w:p>
    <w:p>
      <w:pPr>
        <w:pStyle w:val="FirstParagraph"/>
      </w:pPr>
      <w:r>
        <w:rPr>
          <w:bCs/>
          <w:b/>
        </w:rPr>
        <w:t xml:space="preserve">1.</w:t>
      </w:r>
      <w:r>
        <w:t xml:space="preserve"> </w:t>
      </w:r>
      <w:r>
        <w:t xml:space="preserve">This Invoice is issued by a registered Social Worker operating in United Kingdom London in accordance with the professional standards set by the British Association of Social Workers (BASW) and the regulatory requirements of the Health and Care Professions Council (HCPC).</w:t>
      </w:r>
    </w:p>
    <w:p>
      <w:pPr>
        <w:pStyle w:val="BodyText"/>
      </w:pPr>
      <w:r>
        <w:rPr>
          <w:bCs/>
          <w:b/>
        </w:rPr>
        <w:t xml:space="preserve">2.</w:t>
      </w:r>
      <w:r>
        <w:t xml:space="preserve"> </w:t>
      </w:r>
      <w:r>
        <w:t xml:space="preserve">Payment for this Invoice is due within thirty (30) calendar days of the Invoice date. Late payments may incur interest at the rate of 4% above the Bank of England base rate, as stipulated under the Late Payment of Commercial Debts (Interest) Act 1998, applicable throughout the United Kingdom.</w:t>
      </w:r>
    </w:p>
    <w:p>
      <w:pPr>
        <w:pStyle w:val="BodyText"/>
      </w:pPr>
      <w:r>
        <w:rPr>
          <w:bCs/>
          <w:b/>
        </w:rPr>
        <w:t xml:space="preserve">3.</w:t>
      </w:r>
      <w:r>
        <w:t xml:space="preserve"> </w:t>
      </w:r>
      <w:r>
        <w:t xml:space="preserve">All Social Worker services described in this Invoice were delivered in full compliance with the Children Act 1989, the Care Act 2014, the Mental Capacity Act 2005, and all relevant local authority protocols in London, United Kingdom.</w:t>
      </w:r>
    </w:p>
    <w:p>
      <w:pPr>
        <w:pStyle w:val="BodyText"/>
      </w:pPr>
      <w:r>
        <w:rPr>
          <w:bCs/>
          <w:b/>
        </w:rPr>
        <w:t xml:space="preserve">4.</w:t>
      </w:r>
      <w:r>
        <w:t xml:space="preserve"> </w:t>
      </w:r>
      <w:r>
        <w:t xml:space="preserve">The Social Worker confirms that all client information referenced in this Invoice has been handled in strict accordance with the UK General Data Protection Regulation (UK GDPR) and the Data Protection Act 2018. No personally identifiable information of service users is disclosed in this document.</w:t>
      </w:r>
    </w:p>
    <w:p>
      <w:pPr>
        <w:pStyle w:val="BodyText"/>
      </w:pPr>
      <w:r>
        <w:rPr>
          <w:bCs/>
          <w:b/>
        </w:rPr>
        <w:t xml:space="preserve">5.</w:t>
      </w:r>
      <w:r>
        <w:t xml:space="preserve"> </w:t>
      </w:r>
      <w:r>
        <w:t xml:space="preserve">Should the client require any clarification regarding the line items, rates, or scope of Social Worker services provided, please contact the undersigned within fourteen (14) days of the Invoice date. Disputes must be raised in writing to the billing address stated above.</w:t>
      </w:r>
    </w:p>
    <w:p>
      <w:pPr>
        <w:pStyle w:val="BodyText"/>
      </w:pPr>
      <w:r>
        <w:rPr>
          <w:bCs/>
          <w:b/>
        </w:rPr>
        <w:t xml:space="preserve">6.</w:t>
      </w:r>
      <w:r>
        <w:t xml:space="preserve"> </w:t>
      </w:r>
      <w:r>
        <w:t xml:space="preserve">This Invoice constitutes a formal request for payment for professional Social Worker services rendered in the metropolitan area of London, United Kingdom. The Social Worker reserves the right to suspend ongoing services if payment is not received by the stated due date, subject to the terms of the service-level agreement in place between the parties.</w:t>
      </w:r>
    </w:p>
    <w:p>
      <w:pPr>
        <w:pStyle w:val="BodyText"/>
      </w:pPr>
      <w:r>
        <w:rPr>
          <w:bCs/>
          <w:b/>
        </w:rPr>
        <w:t xml:space="preserve">7.</w:t>
      </w:r>
      <w:r>
        <w:t xml:space="preserve"> </w:t>
      </w:r>
      <w:r>
        <w:t xml:space="preserve">This document is valid only when bearing the registered stamp and signature of the Social Worker. Electronic copies are acceptable for accounting and audit purposes within the United Kingdom London public sector framework.</w:t>
      </w:r>
    </w:p>
    <w:bookmarkEnd w:id="23"/>
    <w:p>
      <w:pPr>
        <w:pStyle w:val="BodyText"/>
      </w:pPr>
      <w:r>
        <w:rPr>
          <w:bCs/>
          <w:b/>
        </w:rPr>
        <w:t xml:space="preserve">Whitfield Social Work Practice</w:t>
      </w:r>
      <w:r>
        <w:t xml:space="preserve"> </w:t>
      </w:r>
      <w:r>
        <w:t xml:space="preserve">| 42 Camden High Street, London NW1 8JH, United Kingdom</w:t>
      </w:r>
    </w:p>
    <w:p>
      <w:pPr>
        <w:pStyle w:val="BodyText"/>
      </w:pPr>
      <w:r>
        <w:t xml:space="preserve">Registered Social Worker — HCPC Reg. No: 456789 | BASW Member No: SW-2019-4472</w:t>
      </w:r>
    </w:p>
    <w:p>
      <w:pPr>
        <w:pStyle w:val="BodyText"/>
      </w:pPr>
      <w:r>
        <w:t xml:space="preserve">This Invoice was generated on 14 June 2025. For queries regarding this Invoice, please contact the Social Worker directly at the address above.</w:t>
      </w:r>
    </w:p>
    <w:p>
      <w:pPr>
        <w:pStyle w:val="BodyText"/>
      </w:pPr>
      <w:r>
        <w:t xml:space="preserve">© 2025 Whitfield Social Work Practice. All rights reserved. This Invoice is the property of the issuing Social Worker and the client organisation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Kingdom London</dc:title>
  <dc:creator/>
  <dc:language>en-GB</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