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invoice"/>
    <w:p>
      <w:pPr>
        <w:pStyle w:val="Heading1"/>
      </w:pPr>
      <w:r>
        <w:t xml:space="preserve">INVOICE</w:t>
      </w:r>
    </w:p>
    <w:p>
      <w:pPr>
        <w:pStyle w:val="FirstParagraph"/>
      </w:pPr>
      <w:r>
        <w:t xml:space="preserve">Professional Social Worker Services — United States Miami</w:t>
      </w:r>
    </w:p>
    <w:p>
      <w:pPr>
        <w:pStyle w:val="BodyText"/>
      </w:pPr>
      <w:r>
        <w:t xml:space="preserve">Official Invoice Document</w:t>
      </w:r>
    </w:p>
    <w:bookmarkEnd w:id="20"/>
    <w:bookmarkStart w:id="21" w:name="service-provider-social-worker"/>
    <w:p>
      <w:pPr>
        <w:pStyle w:val="Heading3"/>
      </w:pPr>
      <w:r>
        <w:t xml:space="preserve">Service Provider (Social Worker)</w:t>
      </w:r>
    </w:p>
    <w:p>
      <w:pPr>
        <w:pStyle w:val="FirstParagraph"/>
      </w:pPr>
      <w:r>
        <w:rPr>
          <w:bCs/>
          <w:b/>
        </w:rPr>
        <w:t xml:space="preserve">Name:</w:t>
      </w:r>
      <w:r>
        <w:t xml:space="preserve"> </w:t>
      </w:r>
      <w:r>
        <w:t xml:space="preserve">Maria Elena Rodriguez, LCSW</w:t>
      </w:r>
    </w:p>
    <w:p>
      <w:pPr>
        <w:pStyle w:val="BodyText"/>
      </w:pPr>
      <w:r>
        <w:rPr>
          <w:bCs/>
          <w:b/>
        </w:rPr>
        <w:t xml:space="preserve">Title:</w:t>
      </w:r>
      <w:r>
        <w:t xml:space="preserve"> </w:t>
      </w:r>
      <w:r>
        <w:t xml:space="preserve">Licensed Clinical Social Worker</w:t>
      </w:r>
    </w:p>
    <w:p>
      <w:pPr>
        <w:pStyle w:val="BodyText"/>
      </w:pPr>
      <w:r>
        <w:rPr>
          <w:bCs/>
          <w:b/>
        </w:rPr>
        <w:t xml:space="preserve">Practice:</w:t>
      </w:r>
      <w:r>
        <w:t xml:space="preserve"> </w:t>
      </w:r>
      <w:r>
        <w:t xml:space="preserve">Miami Compassionate Care Social Services</w:t>
      </w:r>
    </w:p>
    <w:p>
      <w:pPr>
        <w:pStyle w:val="BodyText"/>
      </w:pPr>
      <w:r>
        <w:rPr>
          <w:bCs/>
          <w:b/>
        </w:rPr>
        <w:t xml:space="preserve">Address:</w:t>
      </w:r>
      <w:r>
        <w:t xml:space="preserve"> </w:t>
      </w:r>
      <w:r>
        <w:t xml:space="preserve">1420 Brickell Avenue, Suite 320, Miami, FL 33131, United States</w:t>
      </w:r>
    </w:p>
    <w:p>
      <w:pPr>
        <w:pStyle w:val="BodyText"/>
      </w:pPr>
      <w:r>
        <w:rPr>
          <w:bCs/>
          <w:b/>
        </w:rPr>
        <w:t xml:space="preserve">Phone:</w:t>
      </w:r>
      <w:r>
        <w:t xml:space="preserve"> </w:t>
      </w:r>
      <w:r>
        <w:t xml:space="preserve">(305) 555-0187</w:t>
      </w:r>
    </w:p>
    <w:p>
      <w:pPr>
        <w:pStyle w:val="BodyText"/>
      </w:pPr>
      <w:r>
        <w:rPr>
          <w:bCs/>
          <w:b/>
        </w:rPr>
        <w:t xml:space="preserve">Email:</w:t>
      </w:r>
      <w:r>
        <w:t xml:space="preserve"> </w:t>
      </w:r>
      <w:r>
        <w:t xml:space="preserve">m.rodriguez@miamicompasscare.com</w:t>
      </w:r>
    </w:p>
    <w:p>
      <w:pPr>
        <w:pStyle w:val="BodyText"/>
      </w:pPr>
      <w:r>
        <w:rPr>
          <w:bCs/>
          <w:b/>
        </w:rPr>
        <w:t xml:space="preserve">FL License No.:</w:t>
      </w:r>
      <w:r>
        <w:t xml:space="preserve"> </w:t>
      </w:r>
      <w:r>
        <w:t xml:space="preserve">LCSW-2019-44872</w:t>
      </w:r>
    </w:p>
    <w:p>
      <w:pPr>
        <w:pStyle w:val="BodyText"/>
      </w:pPr>
      <w:r>
        <w:rPr>
          <w:bCs/>
          <w:b/>
        </w:rPr>
        <w:t xml:space="preserve">Tax ID (EIN):</w:t>
      </w:r>
      <w:r>
        <w:t xml:space="preserve"> </w:t>
      </w:r>
      <w:r>
        <w:t xml:space="preserve">82-4471903</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James T. Whitfield</w:t>
      </w:r>
    </w:p>
    <w:p>
      <w:pPr>
        <w:pStyle w:val="BodyText"/>
      </w:pPr>
      <w:r>
        <w:rPr>
          <w:bCs/>
          <w:b/>
        </w:rPr>
        <w:t xml:space="preserve">Organization:</w:t>
      </w:r>
      <w:r>
        <w:t xml:space="preserve"> </w:t>
      </w:r>
      <w:r>
        <w:t xml:space="preserve">Whitfield Family Trust</w:t>
      </w:r>
    </w:p>
    <w:p>
      <w:pPr>
        <w:pStyle w:val="BodyText"/>
      </w:pPr>
      <w:r>
        <w:rPr>
          <w:bCs/>
          <w:b/>
        </w:rPr>
        <w:t xml:space="preserve">Address:</w:t>
      </w:r>
      <w:r>
        <w:t xml:space="preserve"> </w:t>
      </w:r>
      <w:r>
        <w:t xml:space="preserve">8870 Coral Way, Apt 5B, Miami, FL 33145, United States</w:t>
      </w:r>
    </w:p>
    <w:p>
      <w:pPr>
        <w:pStyle w:val="BodyText"/>
      </w:pPr>
      <w:r>
        <w:rPr>
          <w:bCs/>
          <w:b/>
        </w:rPr>
        <w:t xml:space="preserve">Phone:</w:t>
      </w:r>
      <w:r>
        <w:t xml:space="preserve"> </w:t>
      </w:r>
      <w:r>
        <w:t xml:space="preserve">(305) 555-0294</w:t>
      </w:r>
    </w:p>
    <w:p>
      <w:pPr>
        <w:pStyle w:val="BodyText"/>
      </w:pPr>
      <w:r>
        <w:rPr>
          <w:bCs/>
          <w:b/>
        </w:rPr>
        <w:t xml:space="preserve">Email:</w:t>
      </w:r>
      <w:r>
        <w:t xml:space="preserve"> </w:t>
      </w:r>
      <w:r>
        <w:t xml:space="preserve">j.whitfield@whitfieldtrust.com</w:t>
      </w:r>
    </w:p>
    <w:p>
      <w:pPr>
        <w:pStyle w:val="BodyText"/>
      </w:pPr>
      <w:r>
        <w:rPr>
          <w:bCs/>
          <w:b/>
        </w:rPr>
        <w:t xml:space="preserve">Client ID:</w:t>
      </w:r>
      <w:r>
        <w:t xml:space="preserve"> </w:t>
      </w:r>
      <w:r>
        <w:t xml:space="preserve">MCSS-2024-00318</w:t>
      </w:r>
    </w:p>
    <w:bookmarkEnd w:id="22"/>
    <w:p>
      <w:pPr>
        <w:pStyle w:val="BodyText"/>
      </w:pPr>
      <w:r>
        <w:rPr>
          <w:bCs/>
          <w:b/>
        </w:rPr>
        <w:t xml:space="preserve">Invoice Number:</w:t>
      </w:r>
      <w:r>
        <w:t xml:space="preserve"> </w:t>
      </w:r>
      <w:r>
        <w:t xml:space="preserve">MCSS-INV-2024-0087</w:t>
      </w:r>
      <w:r>
        <w:t xml:space="preserve"> </w:t>
      </w:r>
      <w:r>
        <w:rPr>
          <w:bCs/>
          <w:b/>
        </w:rPr>
        <w:t xml:space="preserve">Invoice Date:</w:t>
      </w:r>
      <w:r>
        <w:t xml:space="preserve"> </w:t>
      </w:r>
      <w:r>
        <w:t xml:space="preserve">June 14, 2025</w:t>
      </w:r>
      <w:r>
        <w:t xml:space="preserve"> </w:t>
      </w:r>
      <w:r>
        <w:rPr>
          <w:bCs/>
          <w:b/>
        </w:rPr>
        <w:t xml:space="preserve">Service Period:</w:t>
      </w:r>
      <w:r>
        <w:t xml:space="preserve"> </w:t>
      </w:r>
      <w:r>
        <w:t xml:space="preserve">May 1, 2025 – May 31, 2025</w:t>
      </w:r>
      <w:r>
        <w:t xml:space="preserve"> </w:t>
      </w:r>
      <w:r>
        <w:rPr>
          <w:bCs/>
          <w:b/>
        </w:rPr>
        <w:t xml:space="preserve">Due Date:</w:t>
      </w:r>
      <w:r>
        <w:t xml:space="preserve"> </w:t>
      </w:r>
      <w:r>
        <w:t xml:space="preserve">July 14, 2025</w:t>
      </w:r>
      <w:r>
        <w:t xml:space="preserve"> </w:t>
      </w:r>
      <w:r>
        <w:rPr>
          <w:bCs/>
          <w:b/>
        </w:rPr>
        <w:t xml:space="preserve">Payment Method:</w:t>
      </w:r>
      <w:r>
        <w:t xml:space="preserve"> </w:t>
      </w:r>
      <w:r>
        <w:t xml:space="preserve">Bank Transfer / Check</w:t>
      </w:r>
    </w:p>
    <w:bookmarkStart w:id="25" w:name="Xaf27e87fbc8aaea971d47e072198a5c5ed6509e"/>
    <w:p>
      <w:pPr>
        <w:pStyle w:val="Heading2"/>
      </w:pPr>
      <w:r>
        <w:t xml:space="preserve">Description of Social Worker Services Rendered in United States Miami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Individual family counseling session conducted by licensed Social Worker at Miami Compassionate Care office, Brickell district, United States Miami</w:t>
            </w:r>
          </w:p>
        </w:tc>
        <w:tc>
          <w:tcPr/>
          <w:p>
            <w:pPr>
              <w:pStyle w:val="Compact"/>
              <w:jc w:val="left"/>
            </w:pPr>
            <w:r>
              <w:t xml:space="preserve">May 2, 2025</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Comprehensive family assessment and care plan development performed by the Social Worker for the Whitfield household in Miami-Dade County</w:t>
            </w:r>
          </w:p>
        </w:tc>
        <w:tc>
          <w:tcPr/>
          <w:p>
            <w:pPr>
              <w:pStyle w:val="Compact"/>
              <w:jc w:val="left"/>
            </w:pPr>
            <w:r>
              <w:t xml:space="preserve">May 5, 2025</w:t>
            </w:r>
          </w:p>
        </w:tc>
        <w:tc>
          <w:tcPr/>
          <w:p>
            <w:pPr>
              <w:pStyle w:val="Compact"/>
              <w:jc w:val="left"/>
            </w:pPr>
            <w:r>
              <w:t xml:space="preserve">2.5</w:t>
            </w:r>
          </w:p>
        </w:tc>
        <w:tc>
          <w:tcPr/>
          <w:p>
            <w:pPr>
              <w:pStyle w:val="Compact"/>
              <w:jc w:val="left"/>
            </w:pPr>
            <w:r>
              <w:t xml:space="preserve">$150.00</w:t>
            </w:r>
          </w:p>
        </w:tc>
        <w:tc>
          <w:tcPr/>
          <w:p>
            <w:pPr>
              <w:pStyle w:val="Compact"/>
              <w:jc w:val="left"/>
            </w:pPr>
            <w:r>
              <w:t xml:space="preserve">$375.00</w:t>
            </w:r>
          </w:p>
        </w:tc>
      </w:tr>
      <w:tr>
        <w:tc>
          <w:tcPr/>
          <w:p>
            <w:pPr>
              <w:pStyle w:val="Compact"/>
              <w:jc w:val="left"/>
            </w:pPr>
            <w:r>
              <w:t xml:space="preserve">3</w:t>
            </w:r>
          </w:p>
        </w:tc>
        <w:tc>
          <w:tcPr/>
          <w:p>
            <w:pPr>
              <w:pStyle w:val="Compact"/>
              <w:jc w:val="left"/>
            </w:pPr>
            <w:r>
              <w:t xml:space="preserve">Coordination with United States Miami Department of Children and Families (DCF) regarding case management and resource allocation</w:t>
            </w:r>
          </w:p>
        </w:tc>
        <w:tc>
          <w:tcPr/>
          <w:p>
            <w:pPr>
              <w:pStyle w:val="Compact"/>
              <w:jc w:val="left"/>
            </w:pPr>
            <w:r>
              <w:t xml:space="preserve">May 8, 2025</w:t>
            </w:r>
          </w:p>
        </w:tc>
        <w:tc>
          <w:tcPr/>
          <w:p>
            <w:pPr>
              <w:pStyle w:val="Compact"/>
              <w:jc w:val="left"/>
            </w:pPr>
            <w:r>
              <w:t xml:space="preserve">1.5</w:t>
            </w:r>
          </w:p>
        </w:tc>
        <w:tc>
          <w:tcPr/>
          <w:p>
            <w:pPr>
              <w:pStyle w:val="Compact"/>
              <w:jc w:val="left"/>
            </w:pPr>
            <w:r>
              <w:t xml:space="preserve">$150.00</w:t>
            </w:r>
          </w:p>
        </w:tc>
        <w:tc>
          <w:tcPr/>
          <w:p>
            <w:pPr>
              <w:pStyle w:val="Compact"/>
              <w:jc w:val="left"/>
            </w:pPr>
            <w:r>
              <w:t xml:space="preserve">$225.00</w:t>
            </w:r>
          </w:p>
        </w:tc>
      </w:tr>
      <w:tr>
        <w:tc>
          <w:tcPr/>
          <w:p>
            <w:pPr>
              <w:pStyle w:val="Compact"/>
              <w:jc w:val="left"/>
            </w:pPr>
            <w:r>
              <w:t xml:space="preserve">4</w:t>
            </w:r>
          </w:p>
        </w:tc>
        <w:tc>
          <w:tcPr/>
          <w:p>
            <w:pPr>
              <w:pStyle w:val="Compact"/>
              <w:jc w:val="left"/>
            </w:pPr>
            <w:r>
              <w:t xml:space="preserve">Group therapy facilitation for adolescent clients at the Social Worker's community outreach program in Little Havana, Miami</w:t>
            </w:r>
          </w:p>
        </w:tc>
        <w:tc>
          <w:tcPr/>
          <w:p>
            <w:pPr>
              <w:pStyle w:val="Compact"/>
              <w:jc w:val="left"/>
            </w:pPr>
            <w:r>
              <w:t xml:space="preserve">May 12, 2025</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5</w:t>
            </w:r>
          </w:p>
        </w:tc>
        <w:tc>
          <w:tcPr/>
          <w:p>
            <w:pPr>
              <w:pStyle w:val="Compact"/>
              <w:jc w:val="left"/>
            </w:pPr>
            <w:r>
              <w:t xml:space="preserve">Crisis intervention and emergency response services provided by the Social Worker at the client's residence in the Coral Gables neighborhood, United States Miami</w:t>
            </w:r>
          </w:p>
        </w:tc>
        <w:tc>
          <w:tcPr/>
          <w:p>
            <w:pPr>
              <w:pStyle w:val="Compact"/>
              <w:jc w:val="left"/>
            </w:pPr>
            <w:r>
              <w:t xml:space="preserve">May 16, 2025</w:t>
            </w:r>
          </w:p>
        </w:tc>
        <w:tc>
          <w:tcPr/>
          <w:p>
            <w:pPr>
              <w:pStyle w:val="Compact"/>
              <w:jc w:val="left"/>
            </w:pPr>
            <w:r>
              <w:t xml:space="preserve">1.0</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Monthly progress documentation, case notes, and administrative reporting for the Social Worker's ongoing caseload in compliance with Florida Board of Social Work standards</w:t>
            </w:r>
          </w:p>
        </w:tc>
        <w:tc>
          <w:tcPr/>
          <w:p>
            <w:pPr>
              <w:pStyle w:val="Compact"/>
              <w:jc w:val="left"/>
            </w:pPr>
            <w:r>
              <w:t xml:space="preserve">May 20, 2025</w:t>
            </w:r>
          </w:p>
        </w:tc>
        <w:tc>
          <w:tcPr/>
          <w:p>
            <w:pPr>
              <w:pStyle w:val="Compact"/>
              <w:jc w:val="left"/>
            </w:pPr>
            <w:r>
              <w:t xml:space="preserve">1.5</w:t>
            </w:r>
          </w:p>
        </w:tc>
        <w:tc>
          <w:tcPr/>
          <w:p>
            <w:pPr>
              <w:pStyle w:val="Compact"/>
              <w:jc w:val="left"/>
            </w:pPr>
            <w:r>
              <w:t xml:space="preserve">$125.00</w:t>
            </w:r>
          </w:p>
        </w:tc>
        <w:tc>
          <w:tcPr/>
          <w:p>
            <w:pPr>
              <w:pStyle w:val="Compact"/>
              <w:jc w:val="left"/>
            </w:pPr>
            <w:r>
              <w:t xml:space="preserve">$187.50</w:t>
            </w:r>
          </w:p>
        </w:tc>
      </w:tr>
      <w:tr>
        <w:tc>
          <w:tcPr/>
          <w:p>
            <w:pPr>
              <w:pStyle w:val="Compact"/>
              <w:jc w:val="left"/>
            </w:pPr>
            <w:r>
              <w:t xml:space="preserve">7</w:t>
            </w:r>
          </w:p>
        </w:tc>
        <w:tc>
          <w:tcPr/>
          <w:p>
            <w:pPr>
              <w:pStyle w:val="Compact"/>
              <w:jc w:val="left"/>
            </w:pPr>
            <w:r>
              <w:t xml:space="preserve">Referral coordination and follow-up with mental health specialists, substance abuse counselors, and housing assistance agencies across United States Miami</w:t>
            </w:r>
          </w:p>
        </w:tc>
        <w:tc>
          <w:tcPr/>
          <w:p>
            <w:pPr>
              <w:pStyle w:val="Compact"/>
              <w:jc w:val="left"/>
            </w:pPr>
            <w:r>
              <w:t xml:space="preserve">May 23, 2025</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End-of-month family check-in session and updated care plan review conducted by the Social Worker at the Miami Compassionate Care facility</w:t>
            </w:r>
          </w:p>
        </w:tc>
        <w:tc>
          <w:tcPr/>
          <w:p>
            <w:pPr>
              <w:pStyle w:val="Compact"/>
              <w:jc w:val="left"/>
            </w:pPr>
            <w:r>
              <w:t xml:space="preserve">May 29, 2025</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$1,737.50</w:t>
            </w:r>
          </w:p>
        </w:tc>
      </w:tr>
      <w:tr>
        <w:tc>
          <w:tcPr/>
          <w:p>
            <w:pPr>
              <w:pStyle w:val="Compact"/>
              <w:jc w:val="left"/>
            </w:pPr>
            <w:r>
              <w:t xml:space="preserve">Florida State Sales Tax (7.0%)</w:t>
            </w:r>
          </w:p>
        </w:tc>
        <w:tc>
          <w:tcPr/>
          <w:p>
            <w:pPr>
              <w:pStyle w:val="Compact"/>
              <w:jc w:val="right"/>
            </w:pPr>
            <w:r>
              <w:t xml:space="preserve">$121.63</w:t>
            </w:r>
          </w:p>
        </w:tc>
      </w:tr>
      <w:tr>
        <w:tc>
          <w:tcPr/>
          <w:p>
            <w:pPr>
              <w:pStyle w:val="Compact"/>
              <w:jc w:val="left"/>
            </w:pPr>
            <w:r>
              <w:t xml:space="preserve">Administrative Processing Fee</w:t>
            </w:r>
          </w:p>
        </w:tc>
        <w:tc>
          <w:tcPr/>
          <w:p>
            <w:pPr>
              <w:pStyle w:val="Compact"/>
              <w:jc w:val="right"/>
            </w:pPr>
            <w:r>
              <w:t xml:space="preserve">$25.00</w:t>
            </w:r>
          </w:p>
        </w:tc>
      </w:tr>
      <w:tr>
        <w:tc>
          <w:tcPr/>
          <w:p>
            <w:pPr>
              <w:pStyle w:val="Compact"/>
              <w:jc w:val="left"/>
            </w:pPr>
            <w:r>
              <w:t xml:space="preserve">Discount (Loyalty Program – 5%)</w:t>
            </w:r>
          </w:p>
        </w:tc>
        <w:tc>
          <w:tcPr/>
          <w:p>
            <w:pPr>
              <w:pStyle w:val="Compact"/>
              <w:jc w:val="right"/>
            </w:pPr>
            <w:r>
              <w:t xml:space="preserve">-$86.88</w:t>
            </w:r>
          </w:p>
        </w:tc>
      </w:tr>
      <w:tr>
        <w:tc>
          <w:tcPr/>
          <w:p>
            <w:pPr>
              <w:pStyle w:val="Compact"/>
              <w:jc w:val="left"/>
            </w:pPr>
            <w:r>
              <w:t xml:space="preserve">Grand Total Due</w:t>
            </w:r>
          </w:p>
        </w:tc>
        <w:tc>
          <w:tcPr/>
          <w:p>
            <w:pPr>
              <w:pStyle w:val="Compact"/>
              <w:jc w:val="right"/>
            </w:pPr>
            <w:r>
              <w:t xml:space="preserve">$1,797.25</w:t>
            </w:r>
          </w:p>
        </w:tc>
      </w:tr>
    </w:tbl>
    <w:bookmarkStart w:id="23" w:name="important-notes-regarding-this-invoice"/>
    <w:p>
      <w:pPr>
        <w:pStyle w:val="Heading3"/>
      </w:pPr>
      <w:r>
        <w:t xml:space="preserve">Important Notes Regarding This Invoice</w:t>
      </w:r>
    </w:p>
    <w:p>
      <w:pPr>
        <w:pStyle w:val="FirstParagraph"/>
      </w:pPr>
      <w:r>
        <w:t xml:space="preserve">This Invoice has been prepared in accordance with the professional standards set forth by the Florida Board of Social Work and the National Association of Social Workers (NASW) Code of Ethics. All services listed above were personally delivered or directly supervised by Maria Elena Rodriguez, LCSW, a licensed Social Worker operating within the jurisdiction of United States Miami, Miami-Dade County, Florida.</w:t>
      </w:r>
    </w:p>
    <w:p>
      <w:pPr>
        <w:pStyle w:val="BodyText"/>
      </w:pPr>
      <w:r>
        <w:t xml:space="preserve">Please note that this Invoice covers services rendered exclusively during the month of May 2025. Any additional sessions, emergency interventions, or after-hours consultations that may have occurred outside the stated service period will be itemized on a separate Invoice document. The Social Worker reserves the right to issue a supplemental Invoice should any unrecorded services be identified upon final reconciliation of case files.</w:t>
      </w:r>
    </w:p>
    <w:p>
      <w:pPr>
        <w:pStyle w:val="BodyText"/>
      </w:pPr>
      <w:r>
        <w:t xml:space="preserve">All client information contained within this Invoice is protected under the Health Insurance Portability and Accountability Act (HIPAA) and Florida Statute Chapter 456. Confidentiality of the Social Worker-client relationship is maintained in full compliance with federal and state regulations applicable to the United States Miami metropolitan area.</w:t>
      </w:r>
    </w:p>
    <w:bookmarkEnd w:id="23"/>
    <w:bookmarkStart w:id="24" w:name="payment-terms-and-instructions"/>
    <w:p>
      <w:pPr>
        <w:pStyle w:val="Heading3"/>
      </w:pPr>
      <w:r>
        <w:t xml:space="preserve">Payment Terms and Instructions</w:t>
      </w:r>
    </w:p>
    <w:p>
      <w:pPr>
        <w:pStyle w:val="FirstParagraph"/>
      </w:pPr>
      <w:r>
        <w:rPr>
          <w:bCs/>
          <w:b/>
        </w:rPr>
        <w:t xml:space="preserve">Due Date:</w:t>
      </w:r>
      <w:r>
        <w:t xml:space="preserve"> </w:t>
      </w:r>
      <w:r>
        <w:t xml:space="preserve">This Invoice is payable within thirty (30) days of the Invoice date, no later than July 14, 2025.</w:t>
      </w:r>
    </w:p>
    <w:p>
      <w:pPr>
        <w:pStyle w:val="BodyText"/>
      </w:pPr>
      <w:r>
        <w:rPr>
          <w:bCs/>
          <w:b/>
        </w:rPr>
        <w:t xml:space="preserve">Accepted Payment Methods:</w:t>
      </w:r>
      <w:r>
        <w:t xml:space="preserve"> </w:t>
      </w:r>
      <w:r>
        <w:t xml:space="preserve">Personal check, certified check, bank wire transfer, or ACH electronic transfer. Cash payments are not accepted for Invoices exceeding $500.00 in accordance with Miami-Dade County business regulations.</w:t>
      </w:r>
    </w:p>
    <w:p>
      <w:pPr>
        <w:pStyle w:val="BodyText"/>
      </w:pPr>
      <w:r>
        <w:rPr>
          <w:bCs/>
          <w:b/>
        </w:rPr>
        <w:t xml:space="preserve">Bank Wire Details:</w:t>
      </w:r>
      <w:r>
        <w:t xml:space="preserve"> </w:t>
      </w:r>
      <w:r>
        <w:t xml:space="preserve">First National Bank of Miami — Routing: 021000021 — Account: 4487-2291-003 — Reference: MCSS-INV-2024-0087</w:t>
      </w:r>
    </w:p>
    <w:p>
      <w:pPr>
        <w:pStyle w:val="BodyText"/>
      </w:pPr>
      <w:r>
        <w:rPr>
          <w:bCs/>
          <w:b/>
        </w:rPr>
        <w:t xml:space="preserve">Late Payment Policy:</w:t>
      </w:r>
      <w:r>
        <w:t xml:space="preserve"> </w:t>
      </w:r>
      <w:r>
        <w:t xml:space="preserve">A late fee of 1.5% per month will be applied to any balance remaining unpaid after the due date. The Social Worker's office reserves the right to suspend ongoing services if this Invoice remains outstanding beyond sixty (60) days from the original Invoice date.</w:t>
      </w:r>
    </w:p>
    <w:p>
      <w:pPr>
        <w:pStyle w:val="BodyText"/>
      </w:pPr>
      <w:r>
        <w:rPr>
          <w:bCs/>
          <w:b/>
        </w:rPr>
        <w:t xml:space="preserve">Disputes:</w:t>
      </w:r>
      <w:r>
        <w:t xml:space="preserve"> </w:t>
      </w:r>
      <w:r>
        <w:t xml:space="preserve">Any questions or disputes regarding this Invoice must be submitted in writing to the Social Worker's office within fifteen (15) business days of receipt. Please reference Invoice Number MCSS-INV-2024-0087 in all correspondence.</w:t>
      </w:r>
    </w:p>
    <w:bookmarkEnd w:id="24"/>
    <w:p>
      <w:pPr>
        <w:pStyle w:val="BodyText"/>
      </w:pPr>
      <w:r>
        <w:rPr>
          <w:bCs/>
          <w:b/>
        </w:rPr>
        <w:t xml:space="preserve">Miami Compassionate Care Social Services</w:t>
      </w:r>
      <w:r>
        <w:t xml:space="preserve"> </w:t>
      </w:r>
      <w:r>
        <w:t xml:space="preserve">— 1420 Brickell Avenue, Suite 320, Miami, FL 33131, United States</w:t>
      </w:r>
    </w:p>
    <w:p>
      <w:pPr>
        <w:pStyle w:val="BodyText"/>
      </w:pPr>
      <w:r>
        <w:t xml:space="preserve">Licensed Social Worker Practice • Florida LCSW License #2019-44872 • EIN: 82-4471903</w:t>
      </w:r>
    </w:p>
    <w:p>
      <w:pPr>
        <w:pStyle w:val="BodyText"/>
      </w:pPr>
      <w:r>
        <w:t xml:space="preserve">This Invoice is valid for a period of ninety (90) days from the date of issue. After this period, the Invoice may be reissued with applicable late fees.</w:t>
      </w:r>
    </w:p>
    <w:p>
      <w:pPr>
        <w:pStyle w:val="BodyText"/>
      </w:pPr>
      <w:r>
        <w:t xml:space="preserve">Thank you for entrusting your family's well-being to our Social Worker team here in United States Miami. We are committed to providing compassionate, culturally sensitive, and professionally excellent social services to every client in our community.</w:t>
      </w:r>
    </w:p>
    <w:p>
      <w:pPr>
        <w:pStyle w:val="BodyText"/>
      </w:pPr>
      <w:r>
        <w:t xml:space="preserve">— End of Invoice MCSS-INV-2024-0087 —</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United States Miami</dc:title>
  <dc:creator/>
  <dc:language>en</dc:language>
  <cp:keywords/>
  <dcterms:created xsi:type="dcterms:W3CDTF">2026-10-10T12:43:47Z</dcterms:created>
  <dcterms:modified xsi:type="dcterms:W3CDTF">2026-10-10T12:43:47Z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