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invoice"/>
    <w:p>
      <w:pPr>
        <w:pStyle w:val="Heading1"/>
      </w:pPr>
      <w:r>
        <w:t xml:space="preserve">INVOICE</w:t>
      </w:r>
    </w:p>
    <w:p>
      <w:pPr>
        <w:pStyle w:val="FirstParagraph"/>
      </w:pPr>
      <w:r>
        <w:t xml:space="preserve">Invoice No.: SVW-CAR-2025-0487</w:t>
      </w:r>
    </w:p>
    <w:p>
      <w:pPr>
        <w:pStyle w:val="BodyText"/>
      </w:pPr>
      <w:r>
        <w:t xml:space="preserve">Date of Issue: June 15, 2025</w:t>
      </w:r>
    </w:p>
    <w:p>
      <w:pPr>
        <w:pStyle w:val="BodyText"/>
      </w:pPr>
      <w:r>
        <w:t xml:space="preserve">Due Date: July 15, 2025</w:t>
      </w:r>
    </w:p>
    <w:bookmarkEnd w:id="20"/>
    <w:p>
      <w:pPr>
        <w:pStyle w:val="BodyText"/>
      </w:pPr>
      <w:r>
        <w:rPr>
          <w:bCs/>
          <w:b/>
        </w:rPr>
        <w:t xml:space="preserve">María Alejandra Rodríguez, LSW</w:t>
      </w:r>
      <w:r>
        <w:br/>
      </w:r>
      <w:r>
        <w:t xml:space="preserve">Licensed Social Worker</w:t>
      </w:r>
      <w:r>
        <w:br/>
      </w:r>
      <w:r>
        <w:t xml:space="preserve">Professional Social Worker Services</w:t>
      </w:r>
      <w:r>
        <w:br/>
      </w:r>
      <w:r>
        <w:t xml:space="preserve">Av. Francisco de Miranda, Torre Empresarial</w:t>
      </w:r>
      <w:r>
        <w:br/>
      </w:r>
      <w:r>
        <w:t xml:space="preserve">Piso 12, Oficina 1204</w:t>
      </w:r>
      <w:r>
        <w:br/>
      </w:r>
      <w:r>
        <w:t xml:space="preserve">Chacao, Venezuela Caracas</w:t>
      </w:r>
      <w:r>
        <w:br/>
      </w:r>
      <w:r>
        <w:t xml:space="preserve">RIF: J-32847561-9</w:t>
      </w:r>
      <w:r>
        <w:br/>
      </w:r>
      <w:r>
        <w:t xml:space="preserve">Phone: +58 (212) 555-0147</w:t>
      </w:r>
      <w:r>
        <w:br/>
      </w:r>
      <w:r>
        <w:t xml:space="preserve">Email: m.rodriguez@socialworkerccs.com</w:t>
      </w:r>
      <w:r>
        <w:br/>
      </w:r>
      <w:r>
        <w:t xml:space="preserve">License No.: SVW-2019-00342</w:t>
      </w:r>
    </w:p>
    <w:bookmarkStart w:id="21" w:name="bill-to-client"/>
    <w:p>
      <w:pPr>
        <w:pStyle w:val="Heading3"/>
      </w:pPr>
      <w:r>
        <w:t xml:space="preserve">Bill To (Client)</w:t>
      </w:r>
    </w:p>
    <w:p>
      <w:pPr>
        <w:pStyle w:val="FirstParagraph"/>
      </w:pPr>
      <w:r>
        <w:rPr>
          <w:bCs/>
          <w:b/>
        </w:rPr>
        <w:t xml:space="preserve">Corporación de Servicios Sociales del Este, C.A.</w:t>
      </w:r>
    </w:p>
    <w:p>
      <w:pPr>
        <w:pStyle w:val="BodyText"/>
      </w:pPr>
      <w:r>
        <w:t xml:space="preserve">Attn: Director General, Ing. Pedro Martínez</w:t>
      </w:r>
    </w:p>
    <w:p>
      <w:pPr>
        <w:pStyle w:val="BodyText"/>
      </w:pPr>
      <w:r>
        <w:t xml:space="preserve">Av. Los Palos Grandes, Edif. Corporativo</w:t>
      </w:r>
    </w:p>
    <w:p>
      <w:pPr>
        <w:pStyle w:val="BodyText"/>
      </w:pPr>
      <w:r>
        <w:t xml:space="preserve">Piso 8, Oficina 802</w:t>
      </w:r>
    </w:p>
    <w:p>
      <w:pPr>
        <w:pStyle w:val="BodyText"/>
      </w:pPr>
      <w:r>
        <w:t xml:space="preserve">Los Palos Grandes, Venezuela Caracas</w:t>
      </w:r>
    </w:p>
    <w:p>
      <w:pPr>
        <w:pStyle w:val="BodyText"/>
      </w:pPr>
      <w:r>
        <w:t xml:space="preserve">RIF: J-45678912-3</w:t>
      </w:r>
    </w:p>
    <w:p>
      <w:pPr>
        <w:pStyle w:val="BodyText"/>
      </w:pPr>
      <w:r>
        <w:t xml:space="preserve">Phone: +58 (212) 555-0392</w:t>
      </w:r>
    </w:p>
    <w:bookmarkEnd w:id="21"/>
    <w:bookmarkStart w:id="22" w:name="service-location"/>
    <w:p>
      <w:pPr>
        <w:pStyle w:val="Heading3"/>
      </w:pPr>
      <w:r>
        <w:t xml:space="preserve">Service Location</w:t>
      </w:r>
    </w:p>
    <w:p>
      <w:pPr>
        <w:pStyle w:val="FirstParagraph"/>
      </w:pPr>
      <w:r>
        <w:rPr>
          <w:bCs/>
          <w:b/>
        </w:rPr>
        <w:t xml:space="preserve">Community Outreach Center</w:t>
      </w:r>
    </w:p>
    <w:p>
      <w:pPr>
        <w:pStyle w:val="BodyText"/>
      </w:pPr>
      <w:r>
        <w:t xml:space="preserve">Av. Principal de Chacao, Nro. 45</w:t>
      </w:r>
    </w:p>
    <w:p>
      <w:pPr>
        <w:pStyle w:val="BodyText"/>
      </w:pPr>
      <w:r>
        <w:t xml:space="preserve">Chacao, Venezuela Caracas</w:t>
      </w:r>
    </w:p>
    <w:p>
      <w:pPr>
        <w:pStyle w:val="BodyText"/>
      </w:pPr>
      <w:r>
        <w:t xml:space="preserve">State: Miranda</w:t>
      </w:r>
    </w:p>
    <w:p>
      <w:pPr>
        <w:pStyle w:val="BodyText"/>
      </w:pPr>
      <w:r>
        <w:t xml:space="preserve">Country: Venezuela</w:t>
      </w:r>
    </w:p>
    <w:p>
      <w:pPr>
        <w:pStyle w:val="BodyText"/>
      </w:pPr>
      <w:r>
        <w:t xml:space="preserve">Service Period: May 1 – May 31, 2025</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Social Worker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Individual case management and psychosocial assessment for vulnerable families in the Chacao district. The Social Worker conducted comprehensive intake interviews, risk evaluations, and developed personalized intervention plans for 12 families identified through the community screening program in Venezuela Caracas.</w:t>
            </w:r>
          </w:p>
        </w:tc>
        <w:tc>
          <w:tcPr/>
          <w:p>
            <w:pPr>
              <w:pStyle w:val="Compact"/>
              <w:jc w:val="left"/>
            </w:pPr>
            <w:r>
              <w:t xml:space="preserve">May 1 – May 10</w:t>
            </w:r>
          </w:p>
        </w:tc>
        <w:tc>
          <w:tcPr/>
          <w:p>
            <w:pPr>
              <w:pStyle w:val="Compact"/>
              <w:jc w:val="left"/>
            </w:pPr>
            <w:r>
              <w:t xml:space="preserve">40</w:t>
            </w:r>
          </w:p>
        </w:tc>
        <w:tc>
          <w:tcPr/>
          <w:p>
            <w:pPr>
              <w:pStyle w:val="Compact"/>
              <w:jc w:val="left"/>
            </w:pPr>
            <w:r>
              <w:t xml:space="preserve">$35.00</w:t>
            </w:r>
          </w:p>
        </w:tc>
        <w:tc>
          <w:tcPr/>
          <w:p>
            <w:pPr>
              <w:pStyle w:val="Compact"/>
              <w:jc w:val="left"/>
            </w:pPr>
            <w:r>
              <w:t xml:space="preserve">$1,400.00</w:t>
            </w:r>
          </w:p>
        </w:tc>
      </w:tr>
      <w:tr>
        <w:tc>
          <w:tcPr/>
          <w:p>
            <w:pPr>
              <w:pStyle w:val="Compact"/>
              <w:jc w:val="left"/>
            </w:pPr>
            <w:r>
              <w:t xml:space="preserve">2</w:t>
            </w:r>
          </w:p>
        </w:tc>
        <w:tc>
          <w:tcPr/>
          <w:p>
            <w:pPr>
              <w:pStyle w:val="Compact"/>
              <w:jc w:val="left"/>
            </w:pPr>
            <w:r>
              <w:t xml:space="preserve">Group therapy facilitation and community support sessions. The Social Worker led weekly group counseling sessions addressing domestic violence, child welfare concerns, and emotional resilience for 35 participants at the Community Outreach Center in Venezuela Caracas.</w:t>
            </w:r>
          </w:p>
        </w:tc>
        <w:tc>
          <w:tcPr/>
          <w:p>
            <w:pPr>
              <w:pStyle w:val="Compact"/>
              <w:jc w:val="left"/>
            </w:pPr>
            <w:r>
              <w:t xml:space="preserve">May 5 – May 28</w:t>
            </w:r>
          </w:p>
        </w:tc>
        <w:tc>
          <w:tcPr/>
          <w:p>
            <w:pPr>
              <w:pStyle w:val="Compact"/>
              <w:jc w:val="left"/>
            </w:pPr>
            <w:r>
              <w:t xml:space="preserve">32</w:t>
            </w:r>
          </w:p>
        </w:tc>
        <w:tc>
          <w:tcPr/>
          <w:p>
            <w:pPr>
              <w:pStyle w:val="Compact"/>
              <w:jc w:val="left"/>
            </w:pPr>
            <w:r>
              <w:t xml:space="preserve">$35.00</w:t>
            </w:r>
          </w:p>
        </w:tc>
        <w:tc>
          <w:tcPr/>
          <w:p>
            <w:pPr>
              <w:pStyle w:val="Compact"/>
              <w:jc w:val="left"/>
            </w:pPr>
            <w:r>
              <w:t xml:space="preserve">$1,120.00</w:t>
            </w:r>
          </w:p>
        </w:tc>
      </w:tr>
      <w:tr>
        <w:tc>
          <w:tcPr/>
          <w:p>
            <w:pPr>
              <w:pStyle w:val="Compact"/>
              <w:jc w:val="left"/>
            </w:pPr>
            <w:r>
              <w:t xml:space="preserve">3</w:t>
            </w:r>
          </w:p>
        </w:tc>
        <w:tc>
          <w:tcPr/>
          <w:p>
            <w:pPr>
              <w:pStyle w:val="Compact"/>
              <w:jc w:val="left"/>
            </w:pPr>
            <w:r>
              <w:t xml:space="preserve">Inter-agency coordination and resource linkage. The Social Worker coordinated with municipal health services, educational institutions, and legal aid offices across Venezuela Caracas to ensure continuity of care for 8 high-priority cases requiring multi-sectoral intervention.</w:t>
            </w:r>
          </w:p>
        </w:tc>
        <w:tc>
          <w:tcPr/>
          <w:p>
            <w:pPr>
              <w:pStyle w:val="Compact"/>
              <w:jc w:val="left"/>
            </w:pPr>
            <w:r>
              <w:t xml:space="preserve">May 12 – May 22</w:t>
            </w:r>
          </w:p>
        </w:tc>
        <w:tc>
          <w:tcPr/>
          <w:p>
            <w:pPr>
              <w:pStyle w:val="Compact"/>
              <w:jc w:val="left"/>
            </w:pPr>
            <w:r>
              <w:t xml:space="preserve">24</w:t>
            </w:r>
          </w:p>
        </w:tc>
        <w:tc>
          <w:tcPr/>
          <w:p>
            <w:pPr>
              <w:pStyle w:val="Compact"/>
              <w:jc w:val="left"/>
            </w:pPr>
            <w:r>
              <w:t xml:space="preserve">$35.00</w:t>
            </w:r>
          </w:p>
        </w:tc>
        <w:tc>
          <w:tcPr/>
          <w:p>
            <w:pPr>
              <w:pStyle w:val="Compact"/>
              <w:jc w:val="left"/>
            </w:pPr>
            <w:r>
              <w:t xml:space="preserve">$840.00</w:t>
            </w:r>
          </w:p>
        </w:tc>
      </w:tr>
      <w:tr>
        <w:tc>
          <w:tcPr/>
          <w:p>
            <w:pPr>
              <w:pStyle w:val="Compact"/>
              <w:jc w:val="left"/>
            </w:pPr>
            <w:r>
              <w:t xml:space="preserve">4</w:t>
            </w:r>
          </w:p>
        </w:tc>
        <w:tc>
          <w:tcPr/>
          <w:p>
            <w:pPr>
              <w:pStyle w:val="Compact"/>
              <w:jc w:val="left"/>
            </w:pPr>
            <w:r>
              <w:t xml:space="preserve">Preparation of clinical documentation, progress reports, and monthly activity summaries. The Social Worker compiled detailed case notes, outcome measurements, and a comprehensive monthly report submitted to the client organization for program evaluation purposes.</w:t>
            </w:r>
          </w:p>
        </w:tc>
        <w:tc>
          <w:tcPr/>
          <w:p>
            <w:pPr>
              <w:pStyle w:val="Compact"/>
              <w:jc w:val="left"/>
            </w:pPr>
            <w:r>
              <w:t xml:space="preserve">May 25 – May 31</w:t>
            </w:r>
          </w:p>
        </w:tc>
        <w:tc>
          <w:tcPr/>
          <w:p>
            <w:pPr>
              <w:pStyle w:val="Compact"/>
              <w:jc w:val="left"/>
            </w:pPr>
            <w:r>
              <w:t xml:space="preserve">16</w:t>
            </w:r>
          </w:p>
        </w:tc>
        <w:tc>
          <w:tcPr/>
          <w:p>
            <w:pPr>
              <w:pStyle w:val="Compact"/>
              <w:jc w:val="left"/>
            </w:pPr>
            <w:r>
              <w:t xml:space="preserve">$35.00</w:t>
            </w:r>
          </w:p>
        </w:tc>
        <w:tc>
          <w:tcPr/>
          <w:p>
            <w:pPr>
              <w:pStyle w:val="Compact"/>
              <w:jc w:val="left"/>
            </w:pPr>
            <w:r>
              <w:t xml:space="preserve">$560.00</w:t>
            </w:r>
          </w:p>
        </w:tc>
      </w:tr>
      <w:tr>
        <w:tc>
          <w:tcPr/>
          <w:p>
            <w:pPr>
              <w:pStyle w:val="Compact"/>
              <w:jc w:val="left"/>
            </w:pPr>
            <w:r>
              <w:t xml:space="preserve">5</w:t>
            </w:r>
          </w:p>
        </w:tc>
        <w:tc>
          <w:tcPr/>
          <w:p>
            <w:pPr>
              <w:pStyle w:val="Compact"/>
              <w:jc w:val="left"/>
            </w:pPr>
            <w:r>
              <w:t xml:space="preserve">Emergency crisis intervention and on-call availability. The Social Worker provided 24/7 on-call coverage for acute crisis situations, including 3 emergency home visits and 5 telephone crisis de-escalation interventions for at-risk individuals in the Venezuela Caracas metropolitan area.</w:t>
            </w:r>
          </w:p>
        </w:tc>
        <w:tc>
          <w:tcPr/>
          <w:p>
            <w:pPr>
              <w:pStyle w:val="Compact"/>
              <w:jc w:val="left"/>
            </w:pPr>
            <w:r>
              <w:t xml:space="preserve">May 1 – May 31</w:t>
            </w:r>
          </w:p>
        </w:tc>
        <w:tc>
          <w:tcPr/>
          <w:p>
            <w:pPr>
              <w:pStyle w:val="Compact"/>
              <w:jc w:val="left"/>
            </w:pPr>
            <w:r>
              <w:t xml:space="preserve">12</w:t>
            </w:r>
          </w:p>
        </w:tc>
        <w:tc>
          <w:tcPr/>
          <w:p>
            <w:pPr>
              <w:pStyle w:val="Compact"/>
              <w:jc w:val="left"/>
            </w:pPr>
            <w:r>
              <w:t xml:space="preserve">$45.00</w:t>
            </w:r>
          </w:p>
        </w:tc>
        <w:tc>
          <w:tcPr/>
          <w:p>
            <w:pPr>
              <w:pStyle w:val="Compact"/>
              <w:jc w:val="left"/>
            </w:pPr>
            <w:r>
              <w:t xml:space="preserve">$540.00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$4,460.00</w:t>
            </w:r>
          </w:p>
        </w:tc>
      </w:tr>
      <w:tr>
        <w:tc>
          <w:tcPr/>
          <w:p>
            <w:pPr>
              <w:pStyle w:val="Compact"/>
              <w:jc w:val="left"/>
            </w:pPr>
            <w:r>
              <w:t xml:space="preserve">Applicable Tax (IVA 16%)</w:t>
            </w:r>
          </w:p>
        </w:tc>
        <w:tc>
          <w:tcPr/>
          <w:p>
            <w:pPr>
              <w:pStyle w:val="Compact"/>
              <w:jc w:val="right"/>
            </w:pPr>
            <w:r>
              <w:t xml:space="preserve">$713.60</w:t>
            </w:r>
          </w:p>
        </w:tc>
      </w:tr>
      <w:tr>
        <w:tc>
          <w:tcPr/>
          <w:p>
            <w:pPr>
              <w:pStyle w:val="Compact"/>
              <w:jc w:val="left"/>
            </w:pPr>
            <w:r>
              <w:t xml:space="preserve">Professional Service Surcharge</w:t>
            </w:r>
          </w:p>
        </w:tc>
        <w:tc>
          <w:tcPr/>
          <w:p>
            <w:pPr>
              <w:pStyle w:val="Compact"/>
              <w:jc w:val="right"/>
            </w:pPr>
            <w:r>
              <w:t xml:space="preserve">$0.00</w:t>
            </w:r>
          </w:p>
        </w:tc>
      </w:tr>
      <w:tr>
        <w:tc>
          <w:tcPr/>
          <w:p>
            <w:pPr>
              <w:pStyle w:val="Compact"/>
              <w:jc w:val="left"/>
            </w:pPr>
            <w:r>
              <w:t xml:space="preserve">Grand Total Due</w:t>
            </w:r>
          </w:p>
        </w:tc>
        <w:tc>
          <w:tcPr/>
          <w:p>
            <w:pPr>
              <w:pStyle w:val="Compact"/>
              <w:jc w:val="right"/>
            </w:pPr>
            <w:r>
              <w:t xml:space="preserve">$5,173.60</w:t>
            </w:r>
          </w:p>
        </w:tc>
      </w:tr>
    </w:tbl>
    <w:bookmarkStart w:id="23" w:name="payment-instructions"/>
    <w:p>
      <w:pPr>
        <w:pStyle w:val="Heading3"/>
      </w:pPr>
      <w:r>
        <w:t xml:space="preserve">Payment Instructions</w:t>
      </w:r>
    </w:p>
    <w:p>
      <w:pPr>
        <w:pStyle w:val="FirstParagraph"/>
      </w:pPr>
      <w:r>
        <w:rPr>
          <w:bCs/>
          <w:b/>
        </w:rPr>
        <w:t xml:space="preserve">Method:</w:t>
      </w:r>
      <w:r>
        <w:t xml:space="preserve"> </w:t>
      </w:r>
      <w:r>
        <w:t xml:space="preserve">Bank Transfer / Wire Transfer</w:t>
      </w:r>
    </w:p>
    <w:p>
      <w:pPr>
        <w:pStyle w:val="BodyText"/>
      </w:pPr>
      <w:r>
        <w:rPr>
          <w:bCs/>
          <w:b/>
        </w:rPr>
        <w:t xml:space="preserve">Bank:</w:t>
      </w:r>
      <w:r>
        <w:t xml:space="preserve"> </w:t>
      </w:r>
      <w:r>
        <w:t xml:space="preserve">Banco Mercantil, S.A. – Venezuela Caracas Branch</w:t>
      </w:r>
    </w:p>
    <w:p>
      <w:pPr>
        <w:pStyle w:val="BodyText"/>
      </w:pPr>
      <w:r>
        <w:rPr>
          <w:bCs/>
          <w:b/>
        </w:rPr>
        <w:t xml:space="preserve">Account Name:</w:t>
      </w:r>
      <w:r>
        <w:t xml:space="preserve"> </w:t>
      </w:r>
      <w:r>
        <w:t xml:space="preserve">María Alejandra Rodríguez</w:t>
      </w:r>
    </w:p>
    <w:p>
      <w:pPr>
        <w:pStyle w:val="BodyText"/>
      </w:pPr>
      <w:r>
        <w:rPr>
          <w:bCs/>
          <w:b/>
        </w:rPr>
        <w:t xml:space="preserve">Account Number:</w:t>
      </w:r>
      <w:r>
        <w:t xml:space="preserve"> </w:t>
      </w:r>
      <w:r>
        <w:t xml:space="preserve">0105-0456-78-0001234567</w:t>
      </w:r>
    </w:p>
    <w:p>
      <w:pPr>
        <w:pStyle w:val="BodyText"/>
      </w:pPr>
      <w:r>
        <w:rPr>
          <w:bCs/>
          <w:b/>
        </w:rPr>
        <w:t xml:space="preserve">IBAN:</w:t>
      </w:r>
      <w:r>
        <w:t xml:space="preserve"> </w:t>
      </w:r>
      <w:r>
        <w:t xml:space="preserve">VE010105000456780001234567</w:t>
      </w:r>
    </w:p>
    <w:p>
      <w:pPr>
        <w:pStyle w:val="BodyText"/>
      </w:pPr>
      <w:r>
        <w:rPr>
          <w:bCs/>
          <w:b/>
        </w:rPr>
        <w:t xml:space="preserve">Reference:</w:t>
      </w:r>
      <w:r>
        <w:t xml:space="preserve"> </w:t>
      </w:r>
      <w:r>
        <w:t xml:space="preserve">Invoice No. SVW-CAR-2025-0487</w:t>
      </w:r>
    </w:p>
    <w:p>
      <w:pPr>
        <w:pStyle w:val="BodyText"/>
      </w:pPr>
      <w:r>
        <w:rPr>
          <w:bCs/>
          <w:b/>
        </w:rPr>
        <w:t xml:space="preserve">Payment Currency:</w:t>
      </w:r>
      <w:r>
        <w:t xml:space="preserve"> </w:t>
      </w:r>
      <w:r>
        <w:t xml:space="preserve">US Dollars (USD) – as per Venezuelan Central Bank exchange rate regulations</w:t>
      </w:r>
    </w:p>
    <w:bookmarkEnd w:id="23"/>
    <w:bookmarkStart w:id="24" w:name="important-notes-and-terms"/>
    <w:p>
      <w:pPr>
        <w:pStyle w:val="Heading3"/>
      </w:pPr>
      <w:r>
        <w:t xml:space="preserve">Important Notes and Terms</w:t>
      </w:r>
    </w:p>
    <w:p>
      <w:pPr>
        <w:pStyle w:val="FirstParagraph"/>
      </w:pPr>
      <w:r>
        <w:t xml:space="preserve">1. This Invoice represents professional Social Worker services rendered in accordance with the Service Agreement dated April 1, 2025, between the undersigned Social Worker and Corporación de Servicios Sociales del Este, C.A., both operating within the jurisdiction of Venezuela Caracas.</w:t>
      </w:r>
    </w:p>
    <w:p>
      <w:pPr>
        <w:pStyle w:val="BodyText"/>
      </w:pPr>
      <w:r>
        <w:t xml:space="preserve">2. All Social Worker services described in this Invoice were performed in full compliance with the Venezuelan Code of Ethics for Social Workers (Código de Ética del Trabajo Social de Venezuela) and applicable regulations of the Ministry of People's Power for Social Development.</w:t>
      </w:r>
    </w:p>
    <w:p>
      <w:pPr>
        <w:pStyle w:val="BodyText"/>
      </w:pPr>
      <w:r>
        <w:t xml:space="preserve">3. Payment is due within thirty (30) calendar days from the date of issue of this Invoice. Late payments shall accrue interest at the rate established by the Central Bank of Venezuela for overdue commercial obligations.</w:t>
      </w:r>
    </w:p>
    <w:p>
      <w:pPr>
        <w:pStyle w:val="BodyText"/>
      </w:pPr>
      <w:r>
        <w:t xml:space="preserve">4. The Social Worker reserves the right to suspend ongoing services if payment is not received by the stated due date. A written notice of thirty (30) days is required for either party to terminate the service agreement.</w:t>
      </w:r>
    </w:p>
    <w:p>
      <w:pPr>
        <w:pStyle w:val="BodyText"/>
      </w:pPr>
      <w:r>
        <w:t xml:space="preserve">5. All client information handled during the provision of Social Worker services is protected under Venezuelan data privacy laws. No case information shall be disclosed without written consent, except as required by law.</w:t>
      </w:r>
    </w:p>
    <w:p>
      <w:pPr>
        <w:pStyle w:val="BodyText"/>
      </w:pPr>
      <w:r>
        <w:t xml:space="preserve">6. This Invoice is valid for a period of ninety (90) days from the date of issue. After this period, a revised Invoice may be issued reflecting any applicable regulatory changes in Venezuela Caracas.</w:t>
      </w:r>
    </w:p>
    <w:p>
      <w:pPr>
        <w:pStyle w:val="BodyText"/>
      </w:pPr>
      <w:r>
        <w:t xml:space="preserve">7. The Social Worker confirms that all services were delivered personally and that no portion of this Invoice represents subcontracted work. The professional license number SVW-2019-00342 is registered with the Colegio de Trabajadores Sociales del Estado Miranda, Venezuela Caracas.</w:t>
      </w:r>
    </w:p>
    <w:bookmarkEnd w:id="24"/>
    <w:p>
      <w:pPr>
        <w:pStyle w:val="BodyText"/>
      </w:pPr>
      <w:r>
        <w:rPr>
          <w:bCs/>
          <w:b/>
        </w:rPr>
        <w:t xml:space="preserve">María Alejandra Rodríguez, LSW</w:t>
      </w:r>
      <w:r>
        <w:t xml:space="preserve"> </w:t>
      </w:r>
      <w:r>
        <w:t xml:space="preserve">– Licensed Social Worker | Venezuela Caracas</w:t>
      </w:r>
    </w:p>
    <w:p>
      <w:pPr>
        <w:pStyle w:val="BodyText"/>
      </w:pPr>
      <w:r>
        <w:t xml:space="preserve">This Invoice was generated electronically and is valid without a physical signature in accordance with Venezuelan electronic document regulations (Ley de Documentos Electrónicos).</w:t>
      </w:r>
    </w:p>
    <w:p>
      <w:pPr>
        <w:pStyle w:val="BodyText"/>
      </w:pPr>
      <w:r>
        <w:t xml:space="preserve">Document Reference: SVW-CAR-2025-0487 | Generated: June 15, 2025 | Page 1 of 1</w:t>
      </w:r>
    </w:p>
    <w:p>
      <w:pPr>
        <w:pStyle w:val="BodyText"/>
      </w:pPr>
      <w:r>
        <w:t xml:space="preserve">Thank you for your trust in our Social Worker services. We are committed to the well-being of every community member in Venezuela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Venezuela Caracas</dc:title>
  <dc:creator/>
  <dc:language>en</dc:language>
  <cp:keywords/>
  <dcterms:created xsi:type="dcterms:W3CDTF">2026-10-10T09:19:54Z</dcterms:created>
  <dcterms:modified xsi:type="dcterms:W3CDTF">2026-10-10T09:19:54Z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