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devsolutions-argentina"/>
    <w:p>
      <w:pPr>
        <w:pStyle w:val="Heading1"/>
      </w:pPr>
      <w:r>
        <w:t xml:space="preserve">DevSolutions Argentina</w:t>
      </w:r>
    </w:p>
    <w:p>
      <w:pPr>
        <w:pStyle w:val="FirstParagraph"/>
      </w:pPr>
      <w:r>
        <w:t xml:space="preserve">Av. Corrientes 1234, Piso 5</w:t>
      </w:r>
    </w:p>
    <w:p>
      <w:pPr>
        <w:pStyle w:val="BodyText"/>
      </w:pPr>
      <w:r>
        <w:t xml:space="preserve">C1043AAZ Buenos Aires, Argentina</w:t>
      </w:r>
    </w:p>
    <w:p>
      <w:pPr>
        <w:pStyle w:val="BodyText"/>
      </w:pPr>
      <w:r>
        <w:t xml:space="preserve">CUIT: 30-71234567-8</w:t>
      </w:r>
    </w:p>
    <w:p>
      <w:pPr>
        <w:pStyle w:val="BodyText"/>
      </w:pPr>
      <w:r>
        <w:t xml:space="preserve">Email: billing@devsolutions.ar</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INV-2023-0892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from-software-engineer"/>
    <w:p>
      <w:pPr>
        <w:pStyle w:val="Heading3"/>
      </w:pPr>
      <w:r>
        <w:t xml:space="preserve">Bill From (Software Engineer)</w:t>
      </w:r>
    </w:p>
    <w:p>
      <w:pPr>
        <w:pStyle w:val="FirstParagraph"/>
      </w:pPr>
      <w:r>
        <w:rPr>
          <w:bCs/>
          <w:b/>
        </w:rPr>
        <w:t xml:space="preserve">Carlos Alberto Rodriguez</w:t>
      </w:r>
    </w:p>
    <w:p>
      <w:pPr>
        <w:pStyle w:val="BodyText"/>
      </w:pPr>
      <w:r>
        <w:t xml:space="preserve">Senior Software Engineer</w:t>
      </w:r>
    </w:p>
    <w:p>
      <w:pPr>
        <w:pStyle w:val="BodyText"/>
      </w:pPr>
      <w:r>
        <w:t xml:space="preserve">Monotributo Category: F</w:t>
      </w:r>
    </w:p>
    <w:p>
      <w:pPr>
        <w:pStyle w:val="BodyText"/>
      </w:pPr>
      <w:r>
        <w:t xml:space="preserve">Domicilio Fiscal: Buenos Aires, Argentina</w:t>
      </w:r>
    </w:p>
    <w:bookmarkEnd w:id="22"/>
    <w:bookmarkStart w:id="23" w:name="bill-to"/>
    <w:p>
      <w:pPr>
        <w:pStyle w:val="Heading3"/>
      </w:pPr>
      <w:r>
        <w:t xml:space="preserve">Bill To</w:t>
      </w:r>
    </w:p>
    <w:p>
      <w:pPr>
        <w:pStyle w:val="FirstParagraph"/>
      </w:pPr>
      <w:r>
        <w:rPr>
          <w:bCs/>
          <w:b/>
        </w:rPr>
        <w:t xml:space="preserve">TechGlobal Innovations Ltd.</w:t>
      </w:r>
    </w:p>
    <w:p>
      <w:pPr>
        <w:pStyle w:val="BodyText"/>
      </w:pPr>
      <w:r>
        <w:t xml:space="preserve">Attn: Procurement Department</w:t>
      </w:r>
    </w:p>
    <w:p>
      <w:pPr>
        <w:pStyle w:val="BodyText"/>
      </w:pPr>
      <w:r>
        <w:t xml:space="preserve">123 Innovation Drive</w:t>
      </w:r>
    </w:p>
    <w:p>
      <w:pPr>
        <w:pStyle w:val="BodyText"/>
      </w:pPr>
      <w:r>
        <w:t xml:space="preserve">New York, NY 10001, USA</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rPr>
                <w:bCs/>
                <w:b/>
              </w:rPr>
              <w:t xml:space="preserve">Backend Architecture &amp; Development</w:t>
            </w:r>
            <w:r>
              <w:br/>
            </w:r>
            <w:r>
              <w:t xml:space="preserve">Design and implementation of microservices architecture using Node.js and Docker. Optimization of database queries for PostgreSQL to improve latency by 40%.</w:t>
            </w:r>
          </w:p>
        </w:tc>
        <w:tc>
          <w:tcPr/>
          <w:p>
            <w:pPr>
              <w:pStyle w:val="Compact"/>
              <w:jc w:val="left"/>
            </w:pPr>
            <w:r>
              <w:t xml:space="preserve">40.0</w:t>
            </w:r>
          </w:p>
        </w:tc>
        <w:tc>
          <w:tcPr/>
          <w:p>
            <w:pPr>
              <w:pStyle w:val="Compact"/>
              <w:jc w:val="left"/>
            </w:pPr>
            <w:r>
              <w:t xml:space="preserve">85.00</w:t>
            </w:r>
          </w:p>
        </w:tc>
        <w:tc>
          <w:tcPr/>
          <w:p>
            <w:pPr>
              <w:pStyle w:val="Compact"/>
              <w:jc w:val="left"/>
            </w:pPr>
            <w:r>
              <w:t xml:space="preserve">3,400.00</w:t>
            </w:r>
          </w:p>
        </w:tc>
      </w:tr>
      <w:tr>
        <w:tc>
          <w:tcPr/>
          <w:p>
            <w:pPr>
              <w:pStyle w:val="Compact"/>
              <w:jc w:val="left"/>
            </w:pPr>
            <w:r>
              <w:rPr>
                <w:bCs/>
                <w:b/>
              </w:rPr>
              <w:t xml:space="preserve">Frontend Integration &amp; UI/UX Refinement</w:t>
            </w:r>
            <w:r>
              <w:br/>
            </w:r>
            <w:r>
              <w:t xml:space="preserve">React.js component development and integration with RESTful APIs. Implementation of responsive design patterns ensuring compatibility across mobile and desktop devices.</w:t>
            </w:r>
          </w:p>
        </w:tc>
        <w:tc>
          <w:tcPr/>
          <w:p>
            <w:pPr>
              <w:pStyle w:val="Compact"/>
              <w:jc w:val="left"/>
            </w:pPr>
            <w:r>
              <w:t xml:space="preserve">30.0</w:t>
            </w:r>
          </w:p>
        </w:tc>
        <w:tc>
          <w:tcPr/>
          <w:p>
            <w:pPr>
              <w:pStyle w:val="Compact"/>
              <w:jc w:val="left"/>
            </w:pPr>
            <w:r>
              <w:t xml:space="preserve">85.00</w:t>
            </w:r>
          </w:p>
        </w:tc>
        <w:tc>
          <w:tcPr/>
          <w:p>
            <w:pPr>
              <w:pStyle w:val="Compact"/>
              <w:jc w:val="left"/>
            </w:pPr>
            <w:r>
              <w:t xml:space="preserve">2,550.00</w:t>
            </w:r>
          </w:p>
        </w:tc>
      </w:tr>
      <w:tr>
        <w:tc>
          <w:tcPr/>
          <w:p>
            <w:pPr>
              <w:pStyle w:val="Compact"/>
              <w:jc w:val="left"/>
            </w:pPr>
            <w:r>
              <w:rPr>
                <w:bCs/>
                <w:b/>
              </w:rPr>
              <w:t xml:space="preserve">CI/CD Pipeline Configuration</w:t>
            </w:r>
            <w:r>
              <w:br/>
            </w:r>
            <w:r>
              <w:t xml:space="preserve">Setup of automated testing and deployment pipelines using GitHub Actions. Configuration of AWS infrastructure (EC2, S3, RDS) for production environment stability.</w:t>
            </w:r>
          </w:p>
        </w:tc>
        <w:tc>
          <w:tcPr/>
          <w:p>
            <w:pPr>
              <w:pStyle w:val="Compact"/>
              <w:jc w:val="left"/>
            </w:pPr>
            <w:r>
              <w:t xml:space="preserve">15.0</w:t>
            </w:r>
          </w:p>
        </w:tc>
        <w:tc>
          <w:tcPr/>
          <w:p>
            <w:pPr>
              <w:pStyle w:val="Compact"/>
              <w:jc w:val="left"/>
            </w:pPr>
            <w:r>
              <w:t xml:space="preserve">90.00</w:t>
            </w:r>
          </w:p>
        </w:tc>
        <w:tc>
          <w:tcPr/>
          <w:p>
            <w:pPr>
              <w:pStyle w:val="Compact"/>
              <w:jc w:val="left"/>
            </w:pPr>
            <w:r>
              <w:t xml:space="preserve">1,350.00</w:t>
            </w:r>
          </w:p>
        </w:tc>
      </w:tr>
      <w:tr>
        <w:tc>
          <w:tcPr/>
          <w:p>
            <w:pPr>
              <w:pStyle w:val="Compact"/>
              <w:jc w:val="left"/>
            </w:pPr>
            <w:r>
              <w:rPr>
                <w:bCs/>
                <w:b/>
              </w:rPr>
              <w:t xml:space="preserve">Code Review &amp; Technical Consultation</w:t>
            </w:r>
            <w:r>
              <w:br/>
            </w:r>
            <w:r>
              <w:t xml:space="preserve">Comprehensive code review sessions to ensure adherence to SOLID principles. Consultation on scalability strategies for the upcoming Q4 traffic surge.</w:t>
            </w:r>
          </w:p>
        </w:tc>
        <w:tc>
          <w:tcPr/>
          <w:p>
            <w:pPr>
              <w:pStyle w:val="Compact"/>
              <w:jc w:val="left"/>
            </w:pPr>
            <w:r>
              <w:t xml:space="preserve">10.0</w:t>
            </w:r>
          </w:p>
        </w:tc>
        <w:tc>
          <w:tcPr/>
          <w:p>
            <w:pPr>
              <w:pStyle w:val="Compact"/>
              <w:jc w:val="left"/>
            </w:pPr>
            <w:r>
              <w:t xml:space="preserve">90.00</w:t>
            </w:r>
          </w:p>
        </w:tc>
        <w:tc>
          <w:tcPr/>
          <w:p>
            <w:pPr>
              <w:pStyle w:val="Compact"/>
              <w:jc w:val="left"/>
            </w:pPr>
            <w:r>
              <w:t xml:space="preserve">900.00</w:t>
            </w:r>
          </w:p>
        </w:tc>
      </w:tr>
    </w:tbl>
    <w:p>
      <w:pPr>
        <w:pStyle w:val="BodyText"/>
      </w:pPr>
      <w:r>
        <w:t xml:space="preserve">Subtotal:</w:t>
      </w:r>
      <w:r>
        <w:t xml:space="preserve"> </w:t>
      </w:r>
      <w:r>
        <w:t xml:space="preserve">$8,200.00</w:t>
      </w:r>
    </w:p>
    <w:p>
      <w:pPr>
        <w:pStyle w:val="BodyText"/>
      </w:pPr>
      <w:r>
        <w:t xml:space="preserve">IVA (21% - Argentina Tax):</w:t>
      </w:r>
      <w:r>
        <w:t xml:space="preserve"> </w:t>
      </w:r>
      <w:r>
        <w:t xml:space="preserve">$1,722.00</w:t>
      </w:r>
    </w:p>
    <w:p>
      <w:pPr>
        <w:pStyle w:val="BodyText"/>
      </w:pPr>
      <w:r>
        <w:t xml:space="preserve">Monotributo Contribution:</w:t>
      </w:r>
      <w:r>
        <w:t xml:space="preserve"> </w:t>
      </w:r>
      <w:r>
        <w:t xml:space="preserve">$0.00</w:t>
      </w:r>
    </w:p>
    <w:p>
      <w:pPr>
        <w:pStyle w:val="BodyText"/>
      </w:pPr>
      <w:r>
        <w:t xml:space="preserve">TOTAL DUE:</w:t>
      </w:r>
      <w:r>
        <w:t xml:space="preserve"> </w:t>
      </w:r>
      <w:r>
        <w:t xml:space="preserve">$9,922.00</w:t>
      </w:r>
    </w:p>
    <w:bookmarkStart w:id="24" w:name="payment-instructions-terms"/>
    <w:p>
      <w:pPr>
        <w:pStyle w:val="Heading4"/>
      </w:pPr>
      <w:r>
        <w:t xml:space="preserve">Payment Instructions &amp; Terms</w:t>
      </w:r>
    </w:p>
    <w:p>
      <w:pPr>
        <w:pStyle w:val="FirstParagraph"/>
      </w:pPr>
      <w:r>
        <w:t xml:space="preserve">Payment is due within 30 days of the invoice date. Please make payments via bank transfer to the following account:</w:t>
      </w:r>
    </w:p>
    <w:p>
      <w:pPr>
        <w:pStyle w:val="BodyText"/>
      </w:pPr>
      <w:r>
        <w:rPr>
          <w:bCs/>
          <w:b/>
        </w:rPr>
        <w:t xml:space="preserve">Bank:</w:t>
      </w:r>
      <w:r>
        <w:t xml:space="preserve"> </w:t>
      </w:r>
      <w:r>
        <w:t xml:space="preserve">Banco Galicia</w:t>
      </w:r>
      <w:r>
        <w:br/>
      </w:r>
      <w:r>
        <w:rPr>
          <w:bCs/>
          <w:b/>
        </w:rPr>
        <w:t xml:space="preserve">Account Name:</w:t>
      </w:r>
      <w:r>
        <w:t xml:space="preserve"> </w:t>
      </w:r>
      <w:r>
        <w:t xml:space="preserve">Carlos Alberto Rodriguez</w:t>
      </w:r>
      <w:r>
        <w:br/>
      </w:r>
      <w:r>
        <w:rPr>
          <w:bCs/>
          <w:b/>
        </w:rPr>
        <w:t xml:space="preserve">CBU:</w:t>
      </w:r>
      <w:r>
        <w:t xml:space="preserve"> </w:t>
      </w:r>
      <w:r>
        <w:t xml:space="preserve">0070001234567890123456</w:t>
      </w:r>
      <w:r>
        <w:br/>
      </w:r>
      <w:r>
        <w:rPr>
          <w:bCs/>
          <w:b/>
        </w:rPr>
        <w:t xml:space="preserve">SWIFT:</w:t>
      </w:r>
      <w:r>
        <w:t xml:space="preserve"> </w:t>
      </w:r>
      <w:r>
        <w:t xml:space="preserve">GABARABAXXX</w:t>
      </w:r>
      <w:r>
        <w:br/>
      </w:r>
      <w:r>
        <w:rPr>
          <w:bCs/>
          <w:b/>
        </w:rPr>
        <w:t xml:space="preserve">Reference:</w:t>
      </w:r>
      <w:r>
        <w:t xml:space="preserve"> </w:t>
      </w:r>
      <w:r>
        <w:t xml:space="preserve">INV-2023-0892</w:t>
      </w:r>
    </w:p>
    <w:p>
      <w:pPr>
        <w:pStyle w:val="BodyText"/>
      </w:pPr>
      <w:r>
        <w:t xml:space="preserve">Please note that late payments may incur a penalty of 2% per month. All services rendered are subject to the terms of the Master Services Agreement signed on January 1, 2023.</w:t>
      </w:r>
    </w:p>
    <w:bookmarkEnd w:id="24"/>
    <w:p>
      <w:pPr>
        <w:pStyle w:val="BodyText"/>
      </w:pPr>
      <w:r>
        <w:t xml:space="preserve">This invoice represents professional services provided by a Software Engineer based in Buenos Aires, Argentina. The services include but are not limited to software development, system architecture, and technical consulting. The amounts listed are in United States Dollars (USD) as agreed upon in the contract. For tax purposes in Argentina, this invoice complies with the regulations set by the AFIP (Administración Federal de Ingresos Públicos). The provider is registered under the Monotributo regime. Any disputes arising from this invoice shall be resolved under the laws of the jurisdiction agreed upon in the primary contract. Thank you for your business and for trusting our technical expertise to drive your digital transformation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2026-10-10T03:57:48Z</dcterms:created>
  <dcterms:modified xsi:type="dcterms:W3CDTF">2026-10-10T03:57:48Z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