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p>
    <w:bookmarkStart w:id="20" w:name="melbourne-tech-solutions"/>
    <w:p>
      <w:pPr>
        <w:pStyle w:val="Heading1"/>
      </w:pPr>
      <w:r>
        <w:t xml:space="preserve">Melbourne Tech Solutions</w:t>
      </w:r>
    </w:p>
    <w:p>
      <w:pPr>
        <w:pStyle w:val="FirstParagraph"/>
      </w:pPr>
      <w:r>
        <w:t xml:space="preserve">Level 12, 123 Collins Street</w:t>
      </w:r>
    </w:p>
    <w:p>
      <w:pPr>
        <w:pStyle w:val="BodyText"/>
      </w:pPr>
      <w:r>
        <w:t xml:space="preserve">Melbourne, VIC 3000</w:t>
      </w:r>
    </w:p>
    <w:p>
      <w:pPr>
        <w:pStyle w:val="BodyText"/>
      </w:pPr>
      <w:r>
        <w:t xml:space="preserve">Australia</w:t>
      </w:r>
    </w:p>
    <w:p>
      <w:pPr>
        <w:pStyle w:val="BodyText"/>
      </w:pPr>
      <w:r>
        <w:t xml:space="preserve">ABN: 12 345 678 901</w:t>
      </w:r>
    </w:p>
    <w:p>
      <w:pPr>
        <w:pStyle w:val="BodyText"/>
      </w:pPr>
      <w:r>
        <w:t xml:space="preserve">Email: billing@melbournetech.com.au</w:t>
      </w:r>
    </w:p>
    <w:bookmarkEnd w:id="20"/>
    <w:bookmarkStart w:id="21" w:name="invoice"/>
    <w:p>
      <w:pPr>
        <w:pStyle w:val="Heading2"/>
      </w:pPr>
      <w:r>
        <w:t xml:space="preserve">INVOICE</w:t>
      </w:r>
    </w:p>
    <w:p>
      <w:pPr>
        <w:pStyle w:val="FirstParagraph"/>
      </w:pPr>
      <w:r>
        <w:t xml:space="preserve">Professional Services</w:t>
      </w:r>
    </w:p>
    <w:bookmarkEnd w:id="21"/>
    <w:p>
      <w:pPr>
        <w:pStyle w:val="BodyText"/>
      </w:pPr>
      <w:r>
        <w:t xml:space="preserve">Bill To:</w:t>
      </w:r>
    </w:p>
    <w:p>
      <w:pPr>
        <w:pStyle w:val="BodyText"/>
      </w:pPr>
      <w:r>
        <w:rPr>
          <w:bCs/>
          <w:b/>
        </w:rPr>
        <w:t xml:space="preserve">Apex Financial Systems Pty Ltd</w:t>
      </w:r>
      <w:r>
        <w:br/>
      </w:r>
      <w:r>
        <w:t xml:space="preserve">Attn: Procurement Department</w:t>
      </w:r>
      <w:r>
        <w:br/>
      </w:r>
      <w:r>
        <w:t xml:space="preserve">45 Queen Street</w:t>
      </w:r>
      <w:r>
        <w:br/>
      </w:r>
      <w:r>
        <w:t xml:space="preserve">Melbourne, VIC 3000</w:t>
      </w:r>
      <w:r>
        <w:br/>
      </w:r>
      <w:r>
        <w:t xml:space="preserve">Australia</w:t>
      </w:r>
    </w:p>
    <w:p>
      <w:pPr>
        <w:pStyle w:val="BodyText"/>
      </w:pPr>
      <w:r>
        <w:t xml:space="preserve">Invoice Details:</w:t>
      </w:r>
    </w:p>
    <w:p>
      <w:pPr>
        <w:pStyle w:val="BodyText"/>
      </w:pPr>
      <w:r>
        <w:rPr>
          <w:bCs/>
          <w:b/>
        </w:rPr>
        <w:t xml:space="preserve">Invoice Number:</w:t>
      </w:r>
      <w:r>
        <w:t xml:space="preserve"> </w:t>
      </w:r>
      <w:r>
        <w:t xml:space="preserve">INV-2023-10-045</w:t>
      </w:r>
      <w:r>
        <w:br/>
      </w:r>
      <w:r>
        <w:rPr>
          <w:bCs/>
          <w:b/>
        </w:rPr>
        <w:t xml:space="preserve">Date Issued:</w:t>
      </w:r>
      <w:r>
        <w:t xml:space="preserve"> </w:t>
      </w:r>
      <w:r>
        <w:t xml:space="preserve">October 25, 2023</w:t>
      </w:r>
      <w:r>
        <w:br/>
      </w:r>
      <w:r>
        <w:rPr>
          <w:bCs/>
          <w:b/>
        </w:rPr>
        <w:t xml:space="preserve">Due Date:</w:t>
      </w:r>
      <w:r>
        <w:t xml:space="preserve"> </w:t>
      </w:r>
      <w:r>
        <w:t xml:space="preserve">November 25, 2023</w:t>
      </w:r>
      <w:r>
        <w:br/>
      </w:r>
      <w:r>
        <w:rPr>
          <w:bCs/>
          <w:b/>
        </w:rPr>
        <w:t xml:space="preserve">Payment Terms:</w:t>
      </w:r>
      <w:r>
        <w:t xml:space="preserve"> </w:t>
      </w:r>
      <w:r>
        <w:t xml:space="preserve">Net 30 Days</w:t>
      </w:r>
    </w:p>
    <w:p>
      <w:pPr>
        <w:pStyle w:val="BodyText"/>
      </w:pPr>
      <w:r>
        <w:t xml:space="preserve">Project Reference:</w:t>
      </w:r>
    </w:p>
    <w:p>
      <w:pPr>
        <w:pStyle w:val="BodyText"/>
      </w:pPr>
      <w:r>
        <w:rPr>
          <w:bCs/>
          <w:b/>
        </w:rPr>
        <w:t xml:space="preserve">Core Banking API Refactoring &amp; Cloud Migration</w:t>
      </w:r>
    </w:p>
    <w:p>
      <w:pPr>
        <w:pStyle w:val="BodyText"/>
      </w:pPr>
      <w:r>
        <w:t xml:space="preserve">This Invoice represents the professional fees for specialized Software Engineer services rendered during the period of October 1st to October 31st, 2023. The work was conducted in accordance with the Service Level Agreement (SLA) signed on September 1st, 2023. The scope of work focused on optimizing backend architecture, ensuring compliance with Australian financial data security standards, and migrating legacy systems to a scalable cloud infrastructure based in the Melbourne region.</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rPr>
                <w:bCs/>
                <w:b/>
              </w:rPr>
              <w:t xml:space="preserve">Senior Software Engineer - System Architecture</w:t>
            </w:r>
            <w:r>
              <w:br/>
            </w:r>
            <w:r>
              <w:t xml:space="preserve"> </w:t>
            </w:r>
            <w:r>
              <w:t xml:space="preserve">Design and implementation of microservices architecture. Conducted code reviews and refactored legacy Java codebases to improve maintainability and performance.</w:t>
            </w:r>
            <w:r>
              <w:t xml:space="preserve"> </w:t>
            </w:r>
          </w:p>
        </w:tc>
        <w:tc>
          <w:tcPr/>
          <w:p>
            <w:pPr>
              <w:pStyle w:val="Compact"/>
              <w:jc w:val="left"/>
            </w:pPr>
            <w:r>
              <w:t xml:space="preserve">40.0</w:t>
            </w:r>
          </w:p>
        </w:tc>
        <w:tc>
          <w:tcPr/>
          <w:p>
            <w:pPr>
              <w:pStyle w:val="Compact"/>
              <w:jc w:val="left"/>
            </w:pPr>
            <w:r>
              <w:t xml:space="preserve">185.00</w:t>
            </w:r>
          </w:p>
        </w:tc>
        <w:tc>
          <w:tcPr/>
          <w:p>
            <w:pPr>
              <w:pStyle w:val="Compact"/>
              <w:jc w:val="left"/>
            </w:pPr>
            <w:r>
              <w:t xml:space="preserve">7,400.00</w:t>
            </w:r>
          </w:p>
        </w:tc>
      </w:tr>
      <w:tr>
        <w:tc>
          <w:tcPr/>
          <w:p>
            <w:pPr>
              <w:pStyle w:val="Compact"/>
              <w:jc w:val="left"/>
            </w:pPr>
            <w:r>
              <w:rPr>
                <w:bCs/>
                <w:b/>
              </w:rPr>
              <w:t xml:space="preserve">Software Engineer - API Development</w:t>
            </w:r>
            <w:r>
              <w:br/>
            </w:r>
            <w:r>
              <w:t xml:space="preserve"> </w:t>
            </w:r>
            <w:r>
              <w:t xml:space="preserve">Development of RESTful APIs for the new payment gateway integration. Ensured strict adherence to Open Banking standards required in Australia.</w:t>
            </w:r>
            <w:r>
              <w:t xml:space="preserve"> </w:t>
            </w:r>
          </w:p>
        </w:tc>
        <w:tc>
          <w:tcPr/>
          <w:p>
            <w:pPr>
              <w:pStyle w:val="Compact"/>
              <w:jc w:val="left"/>
            </w:pPr>
            <w:r>
              <w:t xml:space="preserve">35.0</w:t>
            </w:r>
          </w:p>
        </w:tc>
        <w:tc>
          <w:tcPr/>
          <w:p>
            <w:pPr>
              <w:pStyle w:val="Compact"/>
              <w:jc w:val="left"/>
            </w:pPr>
            <w:r>
              <w:t xml:space="preserve">175.00</w:t>
            </w:r>
          </w:p>
        </w:tc>
        <w:tc>
          <w:tcPr/>
          <w:p>
            <w:pPr>
              <w:pStyle w:val="Compact"/>
              <w:jc w:val="left"/>
            </w:pPr>
            <w:r>
              <w:t xml:space="preserve">6,125.00</w:t>
            </w:r>
          </w:p>
        </w:tc>
      </w:tr>
      <w:tr>
        <w:tc>
          <w:tcPr/>
          <w:p>
            <w:pPr>
              <w:pStyle w:val="Compact"/>
              <w:jc w:val="left"/>
            </w:pPr>
            <w:r>
              <w:rPr>
                <w:bCs/>
                <w:b/>
              </w:rPr>
              <w:t xml:space="preserve">Cloud Infrastructure &amp; DevOps</w:t>
            </w:r>
            <w:r>
              <w:br/>
            </w:r>
            <w:r>
              <w:t xml:space="preserve"> </w:t>
            </w:r>
            <w:r>
              <w:t xml:space="preserve">Configuration of AWS environments in the Melbourne region (ap-southeast-2). Setup of CI/CD pipelines using Jenkins and Docker to streamline deployment processes.</w:t>
            </w:r>
            <w:r>
              <w:t xml:space="preserve"> </w:t>
            </w:r>
          </w:p>
        </w:tc>
        <w:tc>
          <w:tcPr/>
          <w:p>
            <w:pPr>
              <w:pStyle w:val="Compact"/>
              <w:jc w:val="left"/>
            </w:pPr>
            <w:r>
              <w:t xml:space="preserve">20.0</w:t>
            </w:r>
          </w:p>
        </w:tc>
        <w:tc>
          <w:tcPr/>
          <w:p>
            <w:pPr>
              <w:pStyle w:val="Compact"/>
              <w:jc w:val="left"/>
            </w:pPr>
            <w:r>
              <w:t xml:space="preserve">195.00</w:t>
            </w:r>
          </w:p>
        </w:tc>
        <w:tc>
          <w:tcPr/>
          <w:p>
            <w:pPr>
              <w:pStyle w:val="Compact"/>
              <w:jc w:val="left"/>
            </w:pPr>
            <w:r>
              <w:t xml:space="preserve">3,900.00</w:t>
            </w:r>
          </w:p>
        </w:tc>
      </w:tr>
      <w:tr>
        <w:tc>
          <w:tcPr/>
          <w:p>
            <w:pPr>
              <w:pStyle w:val="Compact"/>
              <w:jc w:val="left"/>
            </w:pPr>
            <w:r>
              <w:rPr>
                <w:bCs/>
                <w:b/>
              </w:rPr>
              <w:t xml:space="preserve">Quality Assurance &amp; Testing</w:t>
            </w:r>
            <w:r>
              <w:br/>
            </w:r>
            <w:r>
              <w:t xml:space="preserve"> </w:t>
            </w:r>
            <w:r>
              <w:t xml:space="preserve">Execution of unit tests, integration tests, and load testing to ensure system stability under high transaction volumes typical of the Melbourne financial district.</w:t>
            </w:r>
            <w:r>
              <w:t xml:space="preserve"> </w:t>
            </w:r>
          </w:p>
        </w:tc>
        <w:tc>
          <w:tcPr/>
          <w:p>
            <w:pPr>
              <w:pStyle w:val="Compact"/>
              <w:jc w:val="left"/>
            </w:pPr>
            <w:r>
              <w:t xml:space="preserve">15.0</w:t>
            </w:r>
          </w:p>
        </w:tc>
        <w:tc>
          <w:tcPr/>
          <w:p>
            <w:pPr>
              <w:pStyle w:val="Compact"/>
              <w:jc w:val="left"/>
            </w:pPr>
            <w:r>
              <w:t xml:space="preserve">160.00</w:t>
            </w:r>
          </w:p>
        </w:tc>
        <w:tc>
          <w:tcPr/>
          <w:p>
            <w:pPr>
              <w:pStyle w:val="Compact"/>
              <w:jc w:val="left"/>
            </w:pPr>
            <w:r>
              <w:t xml:space="preserve">2,400.00</w:t>
            </w:r>
          </w:p>
        </w:tc>
      </w:tr>
    </w:tbl>
    <w:p>
      <w:pPr>
        <w:pStyle w:val="BodyText"/>
      </w:pPr>
      <w:r>
        <w:t xml:space="preserve">Subtotal</w:t>
      </w:r>
      <w:r>
        <w:t xml:space="preserve"> </w:t>
      </w:r>
      <w:r>
        <w:t xml:space="preserve">$19,825.00</w:t>
      </w:r>
    </w:p>
    <w:p>
      <w:pPr>
        <w:pStyle w:val="BodyText"/>
      </w:pPr>
      <w:r>
        <w:t xml:space="preserve">GST (10%)</w:t>
      </w:r>
      <w:r>
        <w:t xml:space="preserve"> </w:t>
      </w:r>
      <w:r>
        <w:t xml:space="preserve">$1,982.50</w:t>
      </w:r>
    </w:p>
    <w:p>
      <w:pPr>
        <w:pStyle w:val="BodyText"/>
      </w:pPr>
      <w:r>
        <w:t xml:space="preserve">TOTAL DUE</w:t>
      </w:r>
      <w:r>
        <w:t xml:space="preserve"> </w:t>
      </w:r>
      <w:r>
        <w:t xml:space="preserve">$21,807.50</w:t>
      </w:r>
    </w:p>
    <w:bookmarkStart w:id="22" w:name="payment-instructions"/>
    <w:p>
      <w:pPr>
        <w:pStyle w:val="Heading4"/>
      </w:pPr>
      <w:r>
        <w:t xml:space="preserve">Payment Instructions</w:t>
      </w:r>
    </w:p>
    <w:p>
      <w:pPr>
        <w:pStyle w:val="FirstParagraph"/>
      </w:pPr>
      <w:r>
        <w:t xml:space="preserve">Please remit payment via Electronic Funds Transfer (EFT) to the following bank account:</w:t>
      </w:r>
    </w:p>
    <w:p>
      <w:pPr>
        <w:pStyle w:val="BodyText"/>
      </w:pPr>
      <w:r>
        <w:rPr>
          <w:bCs/>
          <w:b/>
        </w:rPr>
        <w:t xml:space="preserve">Bank Name:</w:t>
      </w:r>
      <w:r>
        <w:t xml:space="preserve"> </w:t>
      </w:r>
      <w:r>
        <w:t xml:space="preserve">National Australia Bank (NAB)</w:t>
      </w:r>
      <w:r>
        <w:br/>
      </w:r>
      <w:r>
        <w:rPr>
          <w:bCs/>
          <w:b/>
        </w:rPr>
        <w:t xml:space="preserve">BSB:</w:t>
      </w:r>
      <w:r>
        <w:t xml:space="preserve"> </w:t>
      </w:r>
      <w:r>
        <w:t xml:space="preserve">082-001</w:t>
      </w:r>
      <w:r>
        <w:br/>
      </w:r>
      <w:r>
        <w:rPr>
          <w:bCs/>
          <w:b/>
        </w:rPr>
        <w:t xml:space="preserve">Account Number:</w:t>
      </w:r>
      <w:r>
        <w:t xml:space="preserve"> </w:t>
      </w:r>
      <w:r>
        <w:t xml:space="preserve">1234 5678</w:t>
      </w:r>
      <w:r>
        <w:br/>
      </w:r>
      <w:r>
        <w:rPr>
          <w:bCs/>
          <w:b/>
        </w:rPr>
        <w:t xml:space="preserve">Account Name:</w:t>
      </w:r>
      <w:r>
        <w:t xml:space="preserve"> </w:t>
      </w:r>
      <w:r>
        <w:t xml:space="preserve">Melbourne Tech Solutions Pty Ltd</w:t>
      </w:r>
      <w:r>
        <w:br/>
      </w:r>
      <w:r>
        <w:rPr>
          <w:bCs/>
          <w:b/>
        </w:rPr>
        <w:t xml:space="preserve">Reference:</w:t>
      </w:r>
      <w:r>
        <w:t xml:space="preserve"> </w:t>
      </w:r>
      <w:r>
        <w:t xml:space="preserve">INV-2023-10-045</w:t>
      </w:r>
    </w:p>
    <w:p>
      <w:pPr>
        <w:pStyle w:val="BodyText"/>
      </w:pPr>
      <w:r>
        <w:rPr>
          <w:bCs/>
          <w:b/>
        </w:rPr>
        <w:t xml:space="preserve">Important Note:</w:t>
      </w:r>
      <w:r>
        <w:t xml:space="preserve"> </w:t>
      </w:r>
      <w:r>
        <w:t xml:space="preserve">As per Australian Taxation Office (ATO) regulations, the Goods and Services Tax (GST) is included in the total amount. Please quote the Invoice Number in your payment reference to ensure accurate reconciliation.</w:t>
      </w:r>
    </w:p>
    <w:bookmarkEnd w:id="22"/>
    <w:bookmarkStart w:id="23" w:name="terms-and-conditions"/>
    <w:p>
      <w:pPr>
        <w:pStyle w:val="Heading4"/>
      </w:pPr>
      <w:r>
        <w:t xml:space="preserve">Terms and Conditions</w:t>
      </w:r>
    </w:p>
    <w:p>
      <w:pPr>
        <w:numPr>
          <w:ilvl w:val="0"/>
          <w:numId w:val="1001"/>
        </w:numPr>
        <w:pStyle w:val="Compact"/>
      </w:pPr>
      <w:r>
        <w:t xml:space="preserve">Payment is due within 30 days of the Invoice date.</w:t>
      </w:r>
    </w:p>
    <w:p>
      <w:pPr>
        <w:numPr>
          <w:ilvl w:val="0"/>
          <w:numId w:val="1001"/>
        </w:numPr>
        <w:pStyle w:val="Compact"/>
      </w:pPr>
      <w:r>
        <w:t xml:space="preserve">Late payments may incur interest charges at the rate of 10% per annum, in accordance with the Corporations Act 2001 (Cth).</w:t>
      </w:r>
    </w:p>
    <w:p>
      <w:pPr>
        <w:numPr>
          <w:ilvl w:val="0"/>
          <w:numId w:val="1001"/>
        </w:numPr>
        <w:pStyle w:val="Compact"/>
      </w:pPr>
      <w:r>
        <w:t xml:space="preserve">All intellectual property created during the engagement remains the property of Melbourne Tech Solutions until full payment is received.</w:t>
      </w:r>
    </w:p>
    <w:p>
      <w:pPr>
        <w:numPr>
          <w:ilvl w:val="0"/>
          <w:numId w:val="1001"/>
        </w:numPr>
        <w:pStyle w:val="Compact"/>
      </w:pPr>
      <w:r>
        <w:t xml:space="preserve">This Invoice is governed by the laws of Victoria, Australia.</w:t>
      </w:r>
    </w:p>
    <w:p>
      <w:pPr>
        <w:numPr>
          <w:ilvl w:val="0"/>
          <w:numId w:val="1001"/>
        </w:numPr>
        <w:pStyle w:val="Compact"/>
      </w:pPr>
      <w:r>
        <w:t xml:space="preserve">Any disputes regarding this Invoice must be raised in writing within 7 days of receipt.</w:t>
      </w:r>
    </w:p>
    <w:bookmarkEnd w:id="23"/>
    <w:p>
      <w:pPr>
        <w:pStyle w:val="FirstParagraph"/>
      </w:pPr>
      <w:r>
        <w:t xml:space="preserve">Thank you for your business. We appreciate the opportunity to provide Software Engineer services to your organization in Australia Melbourne.</w:t>
      </w:r>
      <w:r>
        <w:br/>
      </w:r>
      <w:r>
        <w:t xml:space="preserve">Melbourne Tech Solutions Pty Ltd | ABN: 12 345 678 901</w:t>
      </w:r>
      <w:r>
        <w:br/>
      </w: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dc:title>
  <dc:creator/>
  <dc:language>en</dc:language>
  <cp:keywords/>
  <dcterms:created xsi:type="dcterms:W3CDTF">2026-10-10T01:48:25Z</dcterms:created>
  <dcterms:modified xsi:type="dcterms:W3CDTF">2026-10-10T01:48:25Z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