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codecapital-solutions"/>
    <w:p>
      <w:pPr>
        <w:pStyle w:val="Heading1"/>
      </w:pPr>
      <w:r>
        <w:t xml:space="preserve">CodeCapital Solutions</w:t>
      </w:r>
    </w:p>
    <w:p>
      <w:pPr>
        <w:pStyle w:val="FirstParagraph"/>
      </w:pPr>
      <w:r>
        <w:t xml:space="preserve">Advanced Software Engineering &amp; Development</w:t>
      </w:r>
    </w:p>
    <w:p>
      <w:pPr>
        <w:pStyle w:val="BodyText"/>
      </w:pPr>
      <w:r>
        <w:t xml:space="preserve">Quadra 902, Bloco A, Sala 305</w:t>
      </w:r>
    </w:p>
    <w:p>
      <w:pPr>
        <w:pStyle w:val="BodyText"/>
      </w:pPr>
      <w:r>
        <w:t xml:space="preserve">Asa Norte, Brasília - DF, 70719-900</w:t>
      </w:r>
    </w:p>
    <w:p>
      <w:pPr>
        <w:pStyle w:val="BodyText"/>
      </w:pPr>
      <w:r>
        <w:t xml:space="preserve">CNPJ: 34.567.890/0001-12</w:t>
      </w:r>
    </w:p>
    <w:p>
      <w:pPr>
        <w:pStyle w:val="BodyText"/>
      </w:pPr>
      <w:r>
        <w:t xml:space="preserve">Email: billing@codecapital.com.br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client"/>
    <w:p>
      <w:pPr>
        <w:pStyle w:val="Heading3"/>
      </w:pPr>
      <w:r>
        <w:t xml:space="preserve">Bill To (Client)</w:t>
      </w:r>
    </w:p>
    <w:p>
      <w:pPr>
        <w:pStyle w:val="FirstParagraph"/>
      </w:pPr>
      <w:r>
        <w:rPr>
          <w:bCs/>
          <w:b/>
        </w:rPr>
        <w:t xml:space="preserve">AgroTech Federal Systems Ltda.</w:t>
      </w:r>
    </w:p>
    <w:p>
      <w:pPr>
        <w:pStyle w:val="BodyText"/>
      </w:pPr>
      <w:r>
        <w:t xml:space="preserve">Attn: Procurement Department</w:t>
      </w:r>
    </w:p>
    <w:p>
      <w:pPr>
        <w:pStyle w:val="BodyText"/>
      </w:pPr>
      <w:r>
        <w:t xml:space="preserve">Setor Bancário Norte, Quadra 1, Bloco C</w:t>
      </w:r>
    </w:p>
    <w:p>
      <w:pPr>
        <w:pStyle w:val="BodyText"/>
      </w:pPr>
      <w:r>
        <w:t xml:space="preserve">Brasília - DF, 70040-912</w:t>
      </w:r>
    </w:p>
    <w:p>
      <w:pPr>
        <w:pStyle w:val="BodyText"/>
      </w:pPr>
      <w:r>
        <w:t xml:space="preserve">CNPJ: 12.345.678/0001-90</w:t>
      </w:r>
    </w:p>
    <w:bookmarkEnd w:id="22"/>
    <w:bookmarkStart w:id="23" w:name="service-provider"/>
    <w:p>
      <w:pPr>
        <w:pStyle w:val="Heading3"/>
      </w:pPr>
      <w:r>
        <w:t xml:space="preserve">Service Provider</w:t>
      </w:r>
    </w:p>
    <w:p>
      <w:pPr>
        <w:pStyle w:val="FirstParagraph"/>
      </w:pPr>
      <w:r>
        <w:rPr>
          <w:bCs/>
          <w:b/>
        </w:rPr>
        <w:t xml:space="preserve">CodeCapital Solutions</w:t>
      </w:r>
    </w:p>
    <w:p>
      <w:pPr>
        <w:pStyle w:val="BodyText"/>
      </w:pPr>
      <w:r>
        <w:t xml:space="preserve">Represented by: Senior Software Engineer</w:t>
      </w:r>
    </w:p>
    <w:p>
      <w:pPr>
        <w:pStyle w:val="BodyText"/>
      </w:pPr>
      <w:r>
        <w:t xml:space="preserve">Specialization: Full-Stack Architecture</w:t>
      </w:r>
    </w:p>
    <w:p>
      <w:pPr>
        <w:pStyle w:val="BodyText"/>
      </w:pPr>
      <w:r>
        <w:t xml:space="preserve">Location: Brasília, Federal District</w:t>
      </w:r>
    </w:p>
    <w:p>
      <w:pPr>
        <w:pStyle w:val="BodyText"/>
      </w:pPr>
      <w:r>
        <w:t xml:space="preserve">Phone: +55 (61) 3333-4444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Backend Architecture Design</w:t>
            </w:r>
            <w:r>
              <w:br/>
            </w:r>
            <w:r>
              <w:t xml:space="preserve">Design and implementation of scalable microservices architecture for the client's agricultural data platform. Services performed by a Senior Software Engineer specializing in distributed systems.</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2</w:t>
            </w:r>
          </w:p>
        </w:tc>
        <w:tc>
          <w:tcPr/>
          <w:p>
            <w:pPr>
              <w:pStyle w:val="Compact"/>
              <w:jc w:val="left"/>
            </w:pPr>
            <w:r>
              <w:rPr>
                <w:bCs/>
                <w:b/>
              </w:rPr>
              <w:t xml:space="preserve">API Development &amp; Integration</w:t>
            </w:r>
            <w:r>
              <w:br/>
            </w:r>
            <w:r>
              <w:t xml:space="preserve">Development of RESTful APIs using Node.js and TypeScript. Integration with third-party government databases located in Brasília. Includes unit testing and documentation.</w:t>
            </w:r>
          </w:p>
        </w:tc>
        <w:tc>
          <w:tcPr/>
          <w:p>
            <w:pPr>
              <w:pStyle w:val="Compact"/>
              <w:jc w:val="left"/>
            </w:pPr>
            <w:r>
              <w:t xml:space="preserve">35</w:t>
            </w:r>
          </w:p>
        </w:tc>
        <w:tc>
          <w:tcPr/>
          <w:p>
            <w:pPr>
              <w:pStyle w:val="Compact"/>
              <w:jc w:val="left"/>
            </w:pPr>
            <w:r>
              <w:t xml:space="preserve">R$ 250,00</w:t>
            </w:r>
          </w:p>
        </w:tc>
        <w:tc>
          <w:tcPr/>
          <w:p>
            <w:pPr>
              <w:pStyle w:val="Compact"/>
              <w:jc w:val="left"/>
            </w:pPr>
            <w:r>
              <w:t xml:space="preserve">R$ 8.750,00</w:t>
            </w:r>
          </w:p>
        </w:tc>
      </w:tr>
      <w:tr>
        <w:tc>
          <w:tcPr/>
          <w:p>
            <w:pPr>
              <w:pStyle w:val="Compact"/>
              <w:jc w:val="left"/>
            </w:pPr>
            <w:r>
              <w:t xml:space="preserve">3</w:t>
            </w:r>
          </w:p>
        </w:tc>
        <w:tc>
          <w:tcPr/>
          <w:p>
            <w:pPr>
              <w:pStyle w:val="Compact"/>
              <w:jc w:val="left"/>
            </w:pPr>
            <w:r>
              <w:rPr>
                <w:bCs/>
                <w:b/>
              </w:rPr>
              <w:t xml:space="preserve">Database Optimization</w:t>
            </w:r>
            <w:r>
              <w:br/>
            </w:r>
            <w:r>
              <w:t xml:space="preserve">Performance tuning of PostgreSQL databases. Implementation of indexing strategies and query optimization to handle high-volume data processing.</w:t>
            </w:r>
          </w:p>
        </w:tc>
        <w:tc>
          <w:tcPr/>
          <w:p>
            <w:pPr>
              <w:pStyle w:val="Compact"/>
              <w:jc w:val="left"/>
            </w:pPr>
            <w:r>
              <w:t xml:space="preserve">15</w:t>
            </w:r>
          </w:p>
        </w:tc>
        <w:tc>
          <w:tcPr/>
          <w:p>
            <w:pPr>
              <w:pStyle w:val="Compact"/>
              <w:jc w:val="left"/>
            </w:pPr>
            <w:r>
              <w:t xml:space="preserve">R$ 250,00</w:t>
            </w:r>
          </w:p>
        </w:tc>
        <w:tc>
          <w:tcPr/>
          <w:p>
            <w:pPr>
              <w:pStyle w:val="Compact"/>
              <w:jc w:val="left"/>
            </w:pPr>
            <w:r>
              <w:t xml:space="preserve">R$ 3.750,00</w:t>
            </w:r>
          </w:p>
        </w:tc>
      </w:tr>
      <w:tr>
        <w:tc>
          <w:tcPr/>
          <w:p>
            <w:pPr>
              <w:pStyle w:val="Compact"/>
              <w:jc w:val="left"/>
            </w:pPr>
            <w:r>
              <w:t xml:space="preserve">4</w:t>
            </w:r>
          </w:p>
        </w:tc>
        <w:tc>
          <w:tcPr/>
          <w:p>
            <w:pPr>
              <w:pStyle w:val="Compact"/>
              <w:jc w:val="left"/>
            </w:pPr>
            <w:r>
              <w:rPr>
                <w:bCs/>
                <w:b/>
              </w:rPr>
              <w:t xml:space="preserve">Code Review &amp; Security Audit</w:t>
            </w:r>
            <w:r>
              <w:br/>
            </w:r>
            <w:r>
              <w:t xml:space="preserve">Comprehensive review of existing codebase to ensure compliance with Brazilian data protection laws (LGPD). Security patching and vulnerability assessment.</w:t>
            </w:r>
          </w:p>
        </w:tc>
        <w:tc>
          <w:tcPr/>
          <w:p>
            <w:pPr>
              <w:pStyle w:val="Compact"/>
              <w:jc w:val="left"/>
            </w:pPr>
            <w:r>
              <w:t xml:space="preserve">10</w:t>
            </w:r>
          </w:p>
        </w:tc>
        <w:tc>
          <w:tcPr/>
          <w:p>
            <w:pPr>
              <w:pStyle w:val="Compact"/>
              <w:jc w:val="left"/>
            </w:pPr>
            <w:r>
              <w:t xml:space="preserve">R$ 250,00</w:t>
            </w:r>
          </w:p>
        </w:tc>
        <w:tc>
          <w:tcPr/>
          <w:p>
            <w:pPr>
              <w:pStyle w:val="Compact"/>
              <w:jc w:val="left"/>
            </w:pPr>
            <w:r>
              <w:t xml:space="preserve">R$ 2.500,00</w:t>
            </w:r>
          </w:p>
        </w:tc>
      </w:tr>
    </w:tbl>
    <w:p>
      <w:pPr>
        <w:pStyle w:val="BodyText"/>
      </w:pPr>
      <w:r>
        <w:t xml:space="preserve">Subtotal:</w:t>
      </w:r>
      <w:r>
        <w:t xml:space="preserve"> </w:t>
      </w:r>
      <w:r>
        <w:t xml:space="preserve">R$ 25.000,00</w:t>
      </w:r>
    </w:p>
    <w:p>
      <w:pPr>
        <w:pStyle w:val="BodyText"/>
      </w:pPr>
      <w:r>
        <w:t xml:space="preserve">Discount:</w:t>
      </w:r>
      <w:r>
        <w:t xml:space="preserve"> </w:t>
      </w:r>
      <w:r>
        <w:t xml:space="preserve">R$ 0,00</w:t>
      </w:r>
    </w:p>
    <w:p>
      <w:pPr>
        <w:pStyle w:val="BodyText"/>
      </w:pPr>
      <w:r>
        <w:t xml:space="preserve">Tax (ISS - Brasília):</w:t>
      </w:r>
      <w:r>
        <w:t xml:space="preserve"> </w:t>
      </w:r>
      <w:r>
        <w:t xml:space="preserve">R$ 1.250,00</w:t>
      </w:r>
    </w:p>
    <w:p>
      <w:pPr>
        <w:pStyle w:val="BodyText"/>
      </w:pPr>
      <w:r>
        <w:t xml:space="preserve">Total Due:</w:t>
      </w:r>
      <w:r>
        <w:t xml:space="preserve"> </w:t>
      </w:r>
      <w:r>
        <w:t xml:space="preserve">R$ 26.250,00</w:t>
      </w:r>
    </w:p>
    <w:bookmarkStart w:id="24" w:name="payment-instructions"/>
    <w:p>
      <w:pPr>
        <w:pStyle w:val="Heading3"/>
      </w:pPr>
      <w:r>
        <w:t xml:space="preserve">Payment Instructions</w:t>
      </w:r>
    </w:p>
    <w:p>
      <w:pPr>
        <w:pStyle w:val="FirstParagraph"/>
      </w:pPr>
      <w:r>
        <w:t xml:space="preserve">Please process payment via bank transfer (TED/DOC) to the following account within 14 days of the invoice date.</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w:t>
      </w:r>
      <w:r>
        <w:t xml:space="preserve"> </w:t>
      </w:r>
      <w:r>
        <w:t xml:space="preserve">98765-4</w:t>
      </w:r>
    </w:p>
    <w:p>
      <w:pPr>
        <w:numPr>
          <w:ilvl w:val="0"/>
          <w:numId w:val="1001"/>
        </w:numPr>
        <w:pStyle w:val="Compact"/>
      </w:pPr>
      <w:r>
        <w:rPr>
          <w:bCs/>
          <w:b/>
        </w:rPr>
        <w:t xml:space="preserve">Account Holder:</w:t>
      </w:r>
      <w:r>
        <w:t xml:space="preserve"> </w:t>
      </w:r>
      <w:r>
        <w:t xml:space="preserve">CodeCapital Solutions Ltda.</w:t>
      </w:r>
    </w:p>
    <w:p>
      <w:pPr>
        <w:numPr>
          <w:ilvl w:val="0"/>
          <w:numId w:val="1001"/>
        </w:numPr>
        <w:pStyle w:val="Compact"/>
      </w:pPr>
      <w:r>
        <w:rPr>
          <w:bCs/>
          <w:b/>
        </w:rPr>
        <w:t xml:space="preserve">PIX Key:</w:t>
      </w:r>
      <w:r>
        <w:t xml:space="preserve"> </w:t>
      </w:r>
      <w:r>
        <w:t xml:space="preserve">billing@codecapital.com.br</w:t>
      </w:r>
    </w:p>
    <w:p>
      <w:pPr>
        <w:pStyle w:val="FirstParagraph"/>
      </w:pPr>
      <w:r>
        <w:rPr>
          <w:iCs/>
          <w:i/>
        </w:rPr>
        <w:t xml:space="preserve">Note: Please include the Invoice Number (INV-2023-089) in the payment description.</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Service Scope:</w:t>
      </w:r>
      <w:r>
        <w:t xml:space="preserve"> </w:t>
      </w:r>
      <w:r>
        <w:t xml:space="preserve">This invoice covers professional services rendered by a qualified Software Engineer based in Brasília, Federal District. All deliverables are subject to the terms outlined in the Master Service Agreement dated September 01, 2023.</w:t>
      </w:r>
    </w:p>
    <w:p>
      <w:pPr>
        <w:pStyle w:val="BodyText"/>
      </w:pPr>
      <w:r>
        <w:t xml:space="preserve">2.</w:t>
      </w:r>
      <w:r>
        <w:t xml:space="preserve"> </w:t>
      </w:r>
      <w:r>
        <w:rPr>
          <w:bCs/>
          <w:b/>
        </w:rPr>
        <w:t xml:space="preserve">Payment Terms:</w:t>
      </w:r>
      <w:r>
        <w:t xml:space="preserve"> </w:t>
      </w:r>
      <w:r>
        <w:t xml:space="preserve">Payment is due within 14 days of the invoice date. Late payments will incur a penalty of 2% per month plus interest of 1% per month, in accordance with Brazilian commercial law.</w:t>
      </w:r>
    </w:p>
    <w:p>
      <w:pPr>
        <w:pStyle w:val="BodyText"/>
      </w:pPr>
      <w:r>
        <w:t xml:space="preserve">3.</w:t>
      </w:r>
      <w:r>
        <w:t xml:space="preserve"> </w:t>
      </w:r>
      <w:r>
        <w:rPr>
          <w:bCs/>
          <w:b/>
        </w:rPr>
        <w:t xml:space="preserve">Taxation:</w:t>
      </w:r>
      <w:r>
        <w:t xml:space="preserve"> </w:t>
      </w:r>
      <w:r>
        <w:t xml:space="preserve">The amount includes the ISS (Imposto Sobre Serviços) tax applicable to services rendered in Brasília. CodeCapital Solutions is responsible for withholding income tax (IRRF) and social contributions (INSS) as required by law.</w:t>
      </w:r>
    </w:p>
    <w:p>
      <w:pPr>
        <w:pStyle w:val="BodyText"/>
      </w:pPr>
      <w:r>
        <w:t xml:space="preserve">4.</w:t>
      </w:r>
      <w:r>
        <w:t xml:space="preserve"> </w:t>
      </w:r>
      <w:r>
        <w:rPr>
          <w:bCs/>
          <w:b/>
        </w:rPr>
        <w:t xml:space="preserve">Intellectual Property:</w:t>
      </w:r>
      <w:r>
        <w:t xml:space="preserve"> </w:t>
      </w:r>
      <w:r>
        <w:t xml:space="preserve">Upon full payment of this invoice, all intellectual property rights related to the custom code developed under this engagement will be transferred to AgroTech Federal Systems Ltda.</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resolved through arbitration in Brasília, DF, in accordance with the rules of the Brazilian Center for Arbitration and Mediation (CBMA).</w:t>
      </w:r>
    </w:p>
    <w:p>
      <w:pPr>
        <w:pStyle w:val="BodyText"/>
      </w:pPr>
      <w:r>
        <w:t xml:space="preserve">6.</w:t>
      </w:r>
      <w:r>
        <w:t xml:space="preserve"> </w:t>
      </w:r>
      <w:r>
        <w:rPr>
          <w:bCs/>
          <w:b/>
        </w:rPr>
        <w:t xml:space="preserve">Contact:</w:t>
      </w:r>
      <w:r>
        <w:t xml:space="preserve"> </w:t>
      </w:r>
      <w:r>
        <w:t xml:space="preserve">For any questions regarding this invoice, please contact our finance department at billing@codecapital.com.br or call +55 (61) 3333-4444.</w:t>
      </w:r>
    </w:p>
    <w:bookmarkEnd w:id="25"/>
    <w:p>
      <w:pPr>
        <w:pStyle w:val="BodyText"/>
      </w:pPr>
      <w:r>
        <w:t xml:space="preserve">Thank you for your business. We appreciate your trust in our Software Engineering expertise.</w:t>
      </w:r>
    </w:p>
    <w:p>
      <w:pPr>
        <w:pStyle w:val="BodyText"/>
      </w:pPr>
      <w:r>
        <w:t xml:space="preserve">CodeCapital Solutions - Driving Innovation in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2026-10-10T02:29:18Z</dcterms:created>
  <dcterms:modified xsi:type="dcterms:W3CDTF">2026-10-10T02:29:18Z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