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codecraft-solutions-ltda."/>
    <w:p>
      <w:pPr>
        <w:pStyle w:val="Heading1"/>
      </w:pPr>
      <w:r>
        <w:t xml:space="preserve">CodeCraft Solutions Ltda.</w:t>
      </w:r>
    </w:p>
    <w:p>
      <w:pPr>
        <w:pStyle w:val="FirstParagraph"/>
      </w:pPr>
      <w:r>
        <w:t xml:space="preserve">Av. Rio Branco, 156, 12th Floor</w:t>
      </w:r>
    </w:p>
    <w:p>
      <w:pPr>
        <w:pStyle w:val="BodyText"/>
      </w:pPr>
      <w:r>
        <w:t xml:space="preserve">Centro, Rio de Janeiro - RJ, 20040-901</w:t>
      </w:r>
    </w:p>
    <w:p>
      <w:pPr>
        <w:pStyle w:val="BodyText"/>
      </w:pPr>
      <w:r>
        <w:t xml:space="preserve">Brazil</w:t>
      </w:r>
    </w:p>
    <w:p>
      <w:pPr>
        <w:pStyle w:val="BodyText"/>
      </w:pPr>
      <w:r>
        <w:t xml:space="preserve">CNPJ: 45.123.456/0001-99</w:t>
      </w:r>
    </w:p>
    <w:p>
      <w:pPr>
        <w:pStyle w:val="BodyText"/>
      </w:pPr>
      <w:r>
        <w:t xml:space="preserve">Email: billing@codecraftsol.com.br</w:t>
      </w:r>
    </w:p>
    <w:p>
      <w:pPr>
        <w:pStyle w:val="BodyText"/>
      </w:pPr>
      <w:r>
        <w:t xml:space="preserve">Phone: +55 (21) 3333-4444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09, 2023</w:t>
      </w:r>
    </w:p>
    <w:p>
      <w:pPr>
        <w:pStyle w:val="BodyText"/>
      </w:pPr>
      <w:r>
        <w:rPr>
          <w:bCs/>
          <w:b/>
        </w:rPr>
        <w:t xml:space="preserve">Service Period:</w:t>
      </w:r>
      <w:r>
        <w:t xml:space="preserve"> </w:t>
      </w:r>
      <w:r>
        <w:t xml:space="preserve">October 01, 2023 - October 31, 2023</w:t>
      </w:r>
    </w:p>
    <w:bookmarkEnd w:id="21"/>
    <w:bookmarkStart w:id="22" w:name="bill-to-client"/>
    <w:p>
      <w:pPr>
        <w:pStyle w:val="Heading3"/>
      </w:pPr>
      <w:r>
        <w:t xml:space="preserve">Bill To (Client)</w:t>
      </w:r>
    </w:p>
    <w:p>
      <w:pPr>
        <w:pStyle w:val="FirstParagraph"/>
      </w:pPr>
      <w:r>
        <w:rPr>
          <w:bCs/>
          <w:b/>
        </w:rPr>
        <w:t xml:space="preserve">InnovateTech Global S.A.</w:t>
      </w:r>
    </w:p>
    <w:p>
      <w:pPr>
        <w:pStyle w:val="BodyText"/>
      </w:pPr>
      <w:r>
        <w:t xml:space="preserve">Av. Atlântica, 1702, Copacabana</w:t>
      </w:r>
    </w:p>
    <w:p>
      <w:pPr>
        <w:pStyle w:val="BodyText"/>
      </w:pPr>
      <w:r>
        <w:t xml:space="preserve">Rio de Janeiro - RJ, 22021-001</w:t>
      </w:r>
    </w:p>
    <w:p>
      <w:pPr>
        <w:pStyle w:val="BodyText"/>
      </w:pPr>
      <w:r>
        <w:t xml:space="preserve">Brazil</w:t>
      </w:r>
    </w:p>
    <w:p>
      <w:pPr>
        <w:pStyle w:val="BodyText"/>
      </w:pPr>
      <w:r>
        <w:t xml:space="preserve">CNPJ: 12.345.678/0001-10</w:t>
      </w:r>
    </w:p>
    <w:p>
      <w:pPr>
        <w:pStyle w:val="BodyText"/>
      </w:pPr>
      <w:r>
        <w:t xml:space="preserve">Attn: Procurement Department</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E-Commerce Platform Migration</w:t>
      </w:r>
    </w:p>
    <w:p>
      <w:pPr>
        <w:pStyle w:val="BodyText"/>
      </w:pPr>
      <w:r>
        <w:rPr>
          <w:bCs/>
          <w:b/>
        </w:rPr>
        <w:t xml:space="preserve">Contract Reference:</w:t>
      </w:r>
      <w:r>
        <w:t xml:space="preserve"> </w:t>
      </w:r>
      <w:r>
        <w:t xml:space="preserve">CT-2023-ENG-088</w:t>
      </w:r>
    </w:p>
    <w:p>
      <w:pPr>
        <w:pStyle w:val="BodyText"/>
      </w:pPr>
      <w:r>
        <w:rPr>
          <w:bCs/>
          <w:b/>
        </w:rPr>
        <w:t xml:space="preserve">Service Type:</w:t>
      </w:r>
      <w:r>
        <w:t xml:space="preserve"> </w:t>
      </w:r>
      <w:r>
        <w:t xml:space="preserve">Senior Software Engineering &amp; Architecture</w:t>
      </w:r>
    </w:p>
    <w:p>
      <w:pPr>
        <w:pStyle w:val="BodyText"/>
      </w:pPr>
      <w:r>
        <w:rPr>
          <w:bCs/>
          <w:b/>
        </w:rPr>
        <w:t xml:space="preserve">Location:</w:t>
      </w:r>
      <w:r>
        <w:t xml:space="preserve"> </w:t>
      </w:r>
      <w:r>
        <w:t xml:space="preserve">Remote / Hybrid (Rio de Janeiro HQ)</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1</w:t>
            </w:r>
          </w:p>
        </w:tc>
        <w:tc>
          <w:tcPr/>
          <w:p>
            <w:pPr>
              <w:pStyle w:val="Compact"/>
              <w:jc w:val="left"/>
            </w:pPr>
            <w:r>
              <w:rPr>
                <w:bCs/>
                <w:b/>
              </w:rPr>
              <w:t xml:space="preserve">Backend Architecture &amp; Development:</w:t>
            </w:r>
            <w:r>
              <w:t xml:space="preserve"> </w:t>
            </w:r>
            <w:r>
              <w:t xml:space="preserve">Design and implementation of microservices architecture using Node.js and Go. Optimization of database queries for PostgreSQL to handle high concurrency in the Rio de Janeiro market sector.</w:t>
            </w:r>
          </w:p>
        </w:tc>
        <w:tc>
          <w:tcPr/>
          <w:p>
            <w:pPr>
              <w:pStyle w:val="Compact"/>
              <w:jc w:val="left"/>
            </w:pPr>
            <w:r>
              <w:t xml:space="preserve">120</w:t>
            </w:r>
          </w:p>
        </w:tc>
        <w:tc>
          <w:tcPr/>
          <w:p>
            <w:pPr>
              <w:pStyle w:val="Compact"/>
              <w:jc w:val="left"/>
            </w:pPr>
            <w:r>
              <w:t xml:space="preserve">R$ 250.00</w:t>
            </w:r>
          </w:p>
        </w:tc>
        <w:tc>
          <w:tcPr/>
          <w:p>
            <w:pPr>
              <w:pStyle w:val="Compact"/>
              <w:jc w:val="left"/>
            </w:pPr>
            <w:r>
              <w:t xml:space="preserve">R$ 30,000.00</w:t>
            </w:r>
          </w:p>
        </w:tc>
      </w:tr>
      <w:tr>
        <w:tc>
          <w:tcPr/>
          <w:p>
            <w:pPr>
              <w:pStyle w:val="Compact"/>
              <w:jc w:val="left"/>
            </w:pPr>
            <w:r>
              <w:t xml:space="preserve">2</w:t>
            </w:r>
          </w:p>
        </w:tc>
        <w:tc>
          <w:tcPr/>
          <w:p>
            <w:pPr>
              <w:pStyle w:val="Compact"/>
              <w:jc w:val="left"/>
            </w:pPr>
            <w:r>
              <w:rPr>
                <w:bCs/>
                <w:b/>
              </w:rPr>
              <w:t xml:space="preserve">Frontend Engineering:</w:t>
            </w:r>
            <w:r>
              <w:t xml:space="preserve"> </w:t>
            </w:r>
            <w:r>
              <w:t xml:space="preserve">Development of responsive user interfaces using React.js and TypeScript. Implementation of accessibility standards (WCAG 2.1) and localization features specific to Brazilian Portuguese users.</w:t>
            </w:r>
          </w:p>
        </w:tc>
        <w:tc>
          <w:tcPr/>
          <w:p>
            <w:pPr>
              <w:pStyle w:val="Compact"/>
              <w:jc w:val="left"/>
            </w:pPr>
            <w:r>
              <w:t xml:space="preserve">80</w:t>
            </w:r>
          </w:p>
        </w:tc>
        <w:tc>
          <w:tcPr/>
          <w:p>
            <w:pPr>
              <w:pStyle w:val="Compact"/>
              <w:jc w:val="left"/>
            </w:pPr>
            <w:r>
              <w:t xml:space="preserve">R$ 220.00</w:t>
            </w:r>
          </w:p>
        </w:tc>
        <w:tc>
          <w:tcPr/>
          <w:p>
            <w:pPr>
              <w:pStyle w:val="Compact"/>
              <w:jc w:val="left"/>
            </w:pPr>
            <w:r>
              <w:t xml:space="preserve">R$ 17,600.00</w:t>
            </w:r>
          </w:p>
        </w:tc>
      </w:tr>
      <w:tr>
        <w:tc>
          <w:tcPr/>
          <w:p>
            <w:pPr>
              <w:pStyle w:val="Compact"/>
              <w:jc w:val="left"/>
            </w:pPr>
            <w:r>
              <w:t xml:space="preserve">3</w:t>
            </w:r>
          </w:p>
        </w:tc>
        <w:tc>
          <w:tcPr/>
          <w:p>
            <w:pPr>
              <w:pStyle w:val="Compact"/>
              <w:jc w:val="left"/>
            </w:pPr>
            <w:r>
              <w:rPr>
                <w:bCs/>
                <w:b/>
              </w:rPr>
              <w:t xml:space="preserve">DevOps &amp; CI/CD Pipeline:</w:t>
            </w:r>
            <w:r>
              <w:t xml:space="preserve"> </w:t>
            </w:r>
            <w:r>
              <w:t xml:space="preserve">Configuration of AWS infrastructure in the São Paulo region (closest to Rio). Setup of automated testing, deployment pipelines using Jenkins and Docker, and monitoring with Prometheus/Grafana.</w:t>
            </w:r>
          </w:p>
        </w:tc>
        <w:tc>
          <w:tcPr/>
          <w:p>
            <w:pPr>
              <w:pStyle w:val="Compact"/>
              <w:jc w:val="left"/>
            </w:pPr>
            <w:r>
              <w:t xml:space="preserve">40</w:t>
            </w:r>
          </w:p>
        </w:tc>
        <w:tc>
          <w:tcPr/>
          <w:p>
            <w:pPr>
              <w:pStyle w:val="Compact"/>
              <w:jc w:val="left"/>
            </w:pPr>
            <w:r>
              <w:t xml:space="preserve">R$ 280.00</w:t>
            </w:r>
          </w:p>
        </w:tc>
        <w:tc>
          <w:tcPr/>
          <w:p>
            <w:pPr>
              <w:pStyle w:val="Compact"/>
              <w:jc w:val="left"/>
            </w:pPr>
            <w:r>
              <w:t xml:space="preserve">R$ 11,200.00</w:t>
            </w:r>
          </w:p>
        </w:tc>
      </w:tr>
      <w:tr>
        <w:tc>
          <w:tcPr/>
          <w:p>
            <w:pPr>
              <w:pStyle w:val="Compact"/>
              <w:jc w:val="left"/>
            </w:pPr>
            <w:r>
              <w:t xml:space="preserve">4</w:t>
            </w:r>
          </w:p>
        </w:tc>
        <w:tc>
          <w:tcPr/>
          <w:p>
            <w:pPr>
              <w:pStyle w:val="Compact"/>
              <w:jc w:val="left"/>
            </w:pPr>
            <w:r>
              <w:rPr>
                <w:bCs/>
                <w:b/>
              </w:rPr>
              <w:t xml:space="preserve">Code Review &amp; Technical Mentorship:</w:t>
            </w:r>
            <w:r>
              <w:t xml:space="preserve"> </w:t>
            </w:r>
            <w:r>
              <w:t xml:space="preserve">Conducting rigorous code reviews for junior developers, ensuring code quality, security best practices, and adherence to clean code principles within the engineering team.</w:t>
            </w:r>
          </w:p>
        </w:tc>
        <w:tc>
          <w:tcPr/>
          <w:p>
            <w:pPr>
              <w:pStyle w:val="Compact"/>
              <w:jc w:val="left"/>
            </w:pPr>
            <w:r>
              <w:t xml:space="preserve">20</w:t>
            </w:r>
          </w:p>
        </w:tc>
        <w:tc>
          <w:tcPr/>
          <w:p>
            <w:pPr>
              <w:pStyle w:val="Compact"/>
              <w:jc w:val="left"/>
            </w:pPr>
            <w:r>
              <w:t xml:space="preserve">R$ 300.00</w:t>
            </w:r>
          </w:p>
        </w:tc>
        <w:tc>
          <w:tcPr/>
          <w:p>
            <w:pPr>
              <w:pStyle w:val="Compact"/>
              <w:jc w:val="left"/>
            </w:pPr>
            <w:r>
              <w:t xml:space="preserve">R$ 6,000.00</w:t>
            </w:r>
          </w:p>
        </w:tc>
      </w:tr>
    </w:tbl>
    <w:p>
      <w:pPr>
        <w:pStyle w:val="BodyText"/>
      </w:pPr>
      <w:r>
        <w:t xml:space="preserve">Subtotal:</w:t>
      </w:r>
      <w:r>
        <w:t xml:space="preserve"> </w:t>
      </w:r>
      <w:r>
        <w:t xml:space="preserve">R$ 64,800.00</w:t>
      </w:r>
    </w:p>
    <w:p>
      <w:pPr>
        <w:pStyle w:val="BodyText"/>
      </w:pPr>
      <w:r>
        <w:t xml:space="preserve">ICMS (Tax - Rio de Janeiro):</w:t>
      </w:r>
      <w:r>
        <w:t xml:space="preserve"> </w:t>
      </w:r>
      <w:r>
        <w:t xml:space="preserve">R$ 0.00</w:t>
      </w:r>
    </w:p>
    <w:p>
      <w:pPr>
        <w:pStyle w:val="BodyText"/>
      </w:pPr>
      <w:r>
        <w:t xml:space="preserve">PIS/COFINS:</w:t>
      </w:r>
      <w:r>
        <w:t xml:space="preserve"> </w:t>
      </w:r>
      <w:r>
        <w:t xml:space="preserve">R$ 0.00</w:t>
      </w:r>
    </w:p>
    <w:p>
      <w:pPr>
        <w:pStyle w:val="BodyText"/>
      </w:pPr>
      <w:r>
        <w:t xml:space="preserve">TOTAL DUE:</w:t>
      </w:r>
      <w:r>
        <w:t xml:space="preserve"> </w:t>
      </w:r>
      <w:r>
        <w:t xml:space="preserve">R$ 64,800.00</w:t>
      </w:r>
    </w:p>
    <w:bookmarkStart w:id="24" w:name="payment-instructions"/>
    <w:p>
      <w:pPr>
        <w:pStyle w:val="Heading3"/>
      </w:pPr>
      <w:r>
        <w:t xml:space="preserve">Payment Instructions</w:t>
      </w:r>
    </w:p>
    <w:p>
      <w:pPr>
        <w:pStyle w:val="FirstParagraph"/>
      </w:pPr>
      <w:r>
        <w:t xml:space="preserve">Please transfer the total amount to the following bank account within 15 days of the invoice date.</w:t>
      </w:r>
    </w:p>
    <w:p>
      <w:pPr>
        <w:pStyle w:val="BodyText"/>
      </w:pPr>
      <w:r>
        <w:rPr>
          <w:bCs/>
          <w:b/>
        </w:rPr>
        <w:t xml:space="preserve">Bank:</w:t>
      </w:r>
      <w:r>
        <w:t xml:space="preserve"> </w:t>
      </w:r>
      <w:r>
        <w:t xml:space="preserve">Banco do Brasil</w:t>
      </w:r>
    </w:p>
    <w:p>
      <w:pPr>
        <w:pStyle w:val="BodyText"/>
      </w:pPr>
      <w:r>
        <w:rPr>
          <w:bCs/>
          <w:b/>
        </w:rPr>
        <w:t xml:space="preserve">Agency:</w:t>
      </w:r>
      <w:r>
        <w:t xml:space="preserve"> </w:t>
      </w:r>
      <w:r>
        <w:t xml:space="preserve">1234-5</w:t>
      </w:r>
    </w:p>
    <w:p>
      <w:pPr>
        <w:pStyle w:val="BodyText"/>
      </w:pPr>
      <w:r>
        <w:rPr>
          <w:bCs/>
          <w:b/>
        </w:rPr>
        <w:t xml:space="preserve">Account Number:</w:t>
      </w:r>
      <w:r>
        <w:t xml:space="preserve"> </w:t>
      </w:r>
      <w:r>
        <w:t xml:space="preserve">98765-4</w:t>
      </w:r>
    </w:p>
    <w:p>
      <w:pPr>
        <w:pStyle w:val="BodyText"/>
      </w:pPr>
      <w:r>
        <w:rPr>
          <w:bCs/>
          <w:b/>
        </w:rPr>
        <w:t xml:space="preserve">Account Holder:</w:t>
      </w:r>
      <w:r>
        <w:t xml:space="preserve"> </w:t>
      </w:r>
      <w:r>
        <w:t xml:space="preserve">CodeCraft Solutions Ltda.</w:t>
      </w:r>
    </w:p>
    <w:p>
      <w:pPr>
        <w:pStyle w:val="BodyText"/>
      </w:pPr>
      <w:r>
        <w:rPr>
          <w:bCs/>
          <w:b/>
        </w:rPr>
        <w:t xml:space="preserve">PIX Key:</w:t>
      </w:r>
      <w:r>
        <w:t xml:space="preserve"> </w:t>
      </w:r>
      <w:r>
        <w:t xml:space="preserve">billing@codecraftsol.com.br</w:t>
      </w:r>
    </w:p>
    <w:p>
      <w:pPr>
        <w:pStyle w:val="BodyText"/>
      </w:pPr>
      <w:r>
        <w:rPr>
          <w:bCs/>
          <w:b/>
        </w:rPr>
        <w:t xml:space="preserve">Reference:</w:t>
      </w:r>
      <w:r>
        <w:t xml:space="preserve"> </w:t>
      </w:r>
      <w:r>
        <w:t xml:space="preserve">Invoice INV-2023-10-045</w:t>
      </w:r>
    </w:p>
    <w:p>
      <w:pPr>
        <w:pStyle w:val="BodyText"/>
      </w:pPr>
      <w:r>
        <w:rPr>
          <w:iCs/>
          <w:i/>
        </w:rPr>
        <w:t xml:space="preserve">Note: Late payments may incur a penalty of 2% plus interest of 1% per month as per Brazilian Civil Code.</w:t>
      </w:r>
    </w:p>
    <w:bookmarkEnd w:id="24"/>
    <w:bookmarkStart w:id="25" w:name="terms-and-conditions"/>
    <w:p>
      <w:pPr>
        <w:pStyle w:val="Heading4"/>
      </w:pPr>
      <w:r>
        <w:t xml:space="preserve">Terms and Conditions</w:t>
      </w:r>
    </w:p>
    <w:p>
      <w:pPr>
        <w:pStyle w:val="FirstParagraph"/>
      </w:pPr>
      <w:r>
        <w:t xml:space="preserve">1. This invoice represents professional services rendered by a qualified Software Engineer based in Rio de Janeiro, Brazil, under the terms of Contract CT-2023-ENG-088.</w:t>
      </w:r>
    </w:p>
    <w:p>
      <w:pPr>
        <w:pStyle w:val="BodyText"/>
      </w:pPr>
      <w:r>
        <w:t xml:space="preserve">2. All intellectual property rights created during the service period are transferred to the client upon full payment of this invoice.</w:t>
      </w:r>
    </w:p>
    <w:p>
      <w:pPr>
        <w:pStyle w:val="BodyText"/>
      </w:pPr>
      <w:r>
        <w:t xml:space="preserve">3. Services were performed in compliance with Brazilian labor laws and tax regulations applicable to technology services in Rio de Janeiro.</w:t>
      </w:r>
    </w:p>
    <w:p>
      <w:pPr>
        <w:pStyle w:val="BodyText"/>
      </w:pPr>
      <w:r>
        <w:t xml:space="preserve">4. Any disputes arising from this invoice shall be subject to the jurisdiction of the courts of Rio de Janeiro, Brazil.</w:t>
      </w:r>
    </w:p>
    <w:p>
      <w:pPr>
        <w:pStyle w:val="BodyText"/>
      </w:pPr>
      <w:r>
        <w:t xml:space="preserve">5. This document serves as a formal request for payment and must be retained for accounting and tax purposes.</w:t>
      </w:r>
    </w:p>
    <w:bookmarkEnd w:id="25"/>
    <w:p>
      <w:pPr>
        <w:pStyle w:val="BodyText"/>
      </w:pPr>
      <w:r>
        <w:t xml:space="preserve">CodeCraft Solutions Ltda. is a registered company in Brazil, operating under CNPJ 45.123.456/0001-99. This invoice is issued in accordance with Brazilian fiscal legislation. The services described herein were executed by certified Software Engineers specializing in full-stack development, cloud architecture, and agile methodologies. The location of service delivery includes both remote work and on-site collaboration at the client's office in Rio de Janeiro. All rates are quoted in Brazilian Reais (BRL). This invoice is valid for payment processing and tax deduction purposes. For any questions regarding this invoice, please contact our finance department at billing@codecraftsol.com.br or call +55 (21) 3333-4444 during business hours (Monday to Friday, 9:00 AM to 6:00 PM BRT).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2026-10-10T01:14:44Z</dcterms:created>
  <dcterms:modified xsi:type="dcterms:W3CDTF">2026-10-10T01:14:44Z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