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shanghai-apex-software-solutions-ltd."/>
    <w:p>
      <w:pPr>
        <w:pStyle w:val="Heading1"/>
      </w:pPr>
      <w:r>
        <w:t xml:space="preserve">Shanghai Apex Software Solutions Ltd.</w:t>
      </w:r>
    </w:p>
    <w:p>
      <w:pPr>
        <w:pStyle w:val="FirstParagraph"/>
      </w:pPr>
      <w:r>
        <w:t xml:space="preserve">Registered Address: Room 1204, Tower B, Jing'an Center, 1500 Nanjing West Road, Jing'an District, Shanghai, China 200040</w:t>
      </w:r>
    </w:p>
    <w:p>
      <w:pPr>
        <w:pStyle w:val="BodyText"/>
      </w:pPr>
      <w:r>
        <w:t xml:space="preserve">Tax ID (Unified Social Credit Code): 91310106MA1K3X7Y8Z</w:t>
      </w:r>
    </w:p>
    <w:p>
      <w:pPr>
        <w:pStyle w:val="BodyText"/>
      </w:pPr>
      <w:r>
        <w:t xml:space="preserve">Email: billing@shanghaiapexsoft.com | Phone: +86 21 6288 9900</w:t>
      </w:r>
    </w:p>
    <w:bookmarkEnd w:id="20"/>
    <w:bookmarkStart w:id="21" w:name="invoice"/>
    <w:p>
      <w:pPr>
        <w:pStyle w:val="Heading2"/>
      </w:pPr>
      <w:r>
        <w:t xml:space="preserve">INVOICE</w:t>
      </w:r>
    </w:p>
    <w:p>
      <w:pPr>
        <w:pStyle w:val="FirstParagraph"/>
      </w:pPr>
      <w:r>
        <w:t xml:space="preserve">Invoice Number:</w:t>
      </w:r>
      <w:r>
        <w:t xml:space="preserve"> </w:t>
      </w:r>
      <w:r>
        <w:t xml:space="preserve">INV-SH-2023-0892</w:t>
      </w:r>
    </w:p>
    <w:p>
      <w:pPr>
        <w:pStyle w:val="BodyText"/>
      </w:pPr>
      <w:r>
        <w:t xml:space="preserve">Date of Issue:</w:t>
      </w:r>
      <w:r>
        <w:t xml:space="preserve"> </w:t>
      </w:r>
      <w:r>
        <w:t xml:space="preserve">October 24, 2023</w:t>
      </w:r>
    </w:p>
    <w:p>
      <w:pPr>
        <w:pStyle w:val="BodyText"/>
      </w:pPr>
      <w:r>
        <w:t xml:space="preserve">Due Date:</w:t>
      </w:r>
      <w:r>
        <w:t xml:space="preserve"> </w:t>
      </w:r>
      <w:r>
        <w:t xml:space="preserve">November 24, 2023</w:t>
      </w:r>
    </w:p>
    <w:p>
      <w:pPr>
        <w:pStyle w:val="BodyText"/>
      </w:pPr>
      <w:r>
        <w:t xml:space="preserve">Project Reference:</w:t>
      </w:r>
      <w:r>
        <w:t xml:space="preserve"> </w:t>
      </w:r>
      <w:r>
        <w:t xml:space="preserve">PROJ-DEV-ALPHA-04</w:t>
      </w:r>
    </w:p>
    <w:bookmarkEnd w:id="21"/>
    <w:bookmarkStart w:id="22" w:name="bill-to"/>
    <w:p>
      <w:pPr>
        <w:pStyle w:val="Heading3"/>
      </w:pPr>
      <w:r>
        <w:t xml:space="preserve">Bill To</w:t>
      </w:r>
    </w:p>
    <w:p>
      <w:pPr>
        <w:pStyle w:val="FirstParagraph"/>
      </w:pPr>
      <w:r>
        <w:rPr>
          <w:bCs/>
          <w:b/>
        </w:rPr>
        <w:t xml:space="preserve">Global Tech Innovations Inc.</w:t>
      </w:r>
    </w:p>
    <w:p>
      <w:pPr>
        <w:pStyle w:val="BodyText"/>
      </w:pPr>
      <w:r>
        <w:t xml:space="preserve">Attn: Procurement Department</w:t>
      </w:r>
    </w:p>
    <w:p>
      <w:pPr>
        <w:pStyle w:val="BodyText"/>
      </w:pPr>
      <w:r>
        <w:t xml:space="preserve">1001 Century Avenue, Pudong New Area</w:t>
      </w:r>
    </w:p>
    <w:p>
      <w:pPr>
        <w:pStyle w:val="BodyText"/>
      </w:pPr>
      <w:r>
        <w:t xml:space="preserve">Shanghai, China 200120</w:t>
      </w:r>
    </w:p>
    <w:p>
      <w:pPr>
        <w:pStyle w:val="BodyText"/>
      </w:pPr>
      <w:r>
        <w:t xml:space="preserve">Contact: Mr. Li Wei</w:t>
      </w:r>
    </w:p>
    <w:bookmarkEnd w:id="22"/>
    <w:bookmarkStart w:id="23" w:name="service-location"/>
    <w:p>
      <w:pPr>
        <w:pStyle w:val="Heading3"/>
      </w:pPr>
      <w:r>
        <w:t xml:space="preserve">Service Location</w:t>
      </w:r>
    </w:p>
    <w:p>
      <w:pPr>
        <w:pStyle w:val="FirstParagraph"/>
      </w:pPr>
      <w:r>
        <w:t xml:space="preserve">Remote Development &amp; On-site Consultation</w:t>
      </w:r>
    </w:p>
    <w:p>
      <w:pPr>
        <w:pStyle w:val="BodyText"/>
      </w:pPr>
      <w:r>
        <w:t xml:space="preserve">Shanghai Headquarters</w:t>
      </w:r>
    </w:p>
    <w:p>
      <w:pPr>
        <w:pStyle w:val="BodyText"/>
      </w:pPr>
      <w:r>
        <w:t xml:space="preserve">China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using Java Spring Boot. Includes API gateway configuration, database schema optimization for PostgreSQL, and integration with existing legacy systems hosted in Shanghai data centers.</w:t>
            </w:r>
          </w:p>
        </w:tc>
        <w:tc>
          <w:tcPr/>
          <w:p>
            <w:pPr>
              <w:pStyle w:val="Compact"/>
              <w:jc w:val="left"/>
            </w:pPr>
            <w:r>
              <w:t xml:space="preserve">120.00</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Development of responsive user interface components using React.js and TypeScript. Focus on enhancing user experience for the client's e-commerce platform, ensuring compatibility with major browsers and mobile devices used in the Chinese market.</w:t>
            </w:r>
          </w:p>
        </w:tc>
        <w:tc>
          <w:tcPr/>
          <w:p>
            <w:pPr>
              <w:pStyle w:val="Compact"/>
              <w:jc w:val="left"/>
            </w:pPr>
            <w:r>
              <w:t xml:space="preserve">80.00</w:t>
            </w:r>
          </w:p>
        </w:tc>
        <w:tc>
          <w:tcPr/>
          <w:p>
            <w:pPr>
              <w:pStyle w:val="Compact"/>
              <w:jc w:val="left"/>
            </w:pPr>
            <w:r>
              <w:t xml:space="preserve">1,000.00</w:t>
            </w:r>
          </w:p>
        </w:tc>
        <w:tc>
          <w:tcPr/>
          <w:p>
            <w:pPr>
              <w:pStyle w:val="Compact"/>
              <w:jc w:val="left"/>
            </w:pPr>
            <w:r>
              <w:t xml:space="preserve">80,000.00</w:t>
            </w:r>
          </w:p>
        </w:tc>
      </w:tr>
      <w:tr>
        <w:tc>
          <w:tcPr/>
          <w:p>
            <w:pPr>
              <w:pStyle w:val="Compact"/>
              <w:jc w:val="left"/>
            </w:pPr>
            <w:r>
              <w:t xml:space="preserve">3</w:t>
            </w:r>
          </w:p>
        </w:tc>
        <w:tc>
          <w:tcPr/>
          <w:p>
            <w:pPr>
              <w:pStyle w:val="Compact"/>
              <w:jc w:val="left"/>
            </w:pPr>
            <w:r>
              <w:rPr>
                <w:bCs/>
                <w:b/>
              </w:rPr>
              <w:t xml:space="preserve">DevOps &amp; Cloud Infrastructure Setup</w:t>
            </w:r>
            <w:r>
              <w:br/>
            </w:r>
            <w:r>
              <w:t xml:space="preserve">Configuration of CI/CD pipelines using Jenkins and Docker. Deployment of containerized applications to Alibaba Cloud (ECS and ACK) within the Shanghai region to ensure low latency and compliance with local data sovereignty regulations.</w:t>
            </w:r>
          </w:p>
        </w:tc>
        <w:tc>
          <w:tcPr/>
          <w:p>
            <w:pPr>
              <w:pStyle w:val="Compact"/>
              <w:jc w:val="left"/>
            </w:pPr>
            <w:r>
              <w:t xml:space="preserve">40.00</w:t>
            </w:r>
          </w:p>
        </w:tc>
        <w:tc>
          <w:tcPr/>
          <w:p>
            <w:pPr>
              <w:pStyle w:val="Compact"/>
              <w:jc w:val="left"/>
            </w:pPr>
            <w:r>
              <w:t xml:space="preserve">1,300.00</w:t>
            </w:r>
          </w:p>
        </w:tc>
        <w:tc>
          <w:tcPr/>
          <w:p>
            <w:pPr>
              <w:pStyle w:val="Compact"/>
              <w:jc w:val="left"/>
            </w:pPr>
            <w:r>
              <w:t xml:space="preserve">52,000.00</w:t>
            </w:r>
          </w:p>
        </w:tc>
      </w:tr>
      <w:tr>
        <w:tc>
          <w:tcPr/>
          <w:p>
            <w:pPr>
              <w:pStyle w:val="Compact"/>
              <w:jc w:val="left"/>
            </w:pPr>
            <w:r>
              <w:t xml:space="preserve">4</w:t>
            </w:r>
          </w:p>
        </w:tc>
        <w:tc>
          <w:tcPr/>
          <w:p>
            <w:pPr>
              <w:pStyle w:val="Compact"/>
              <w:jc w:val="left"/>
            </w:pPr>
            <w:r>
              <w:rPr>
                <w:bCs/>
                <w:b/>
              </w:rPr>
              <w:t xml:space="preserve">Code Review &amp; Quality Assurance</w:t>
            </w:r>
            <w:r>
              <w:br/>
            </w:r>
            <w:r>
              <w:t xml:space="preserve">Comprehensive static code analysis, unit testing coverage improvement, and performance tuning. Ensuring the software engineering standards meet ISO 9001 requirements and internal security protocols.</w:t>
            </w:r>
          </w:p>
        </w:tc>
        <w:tc>
          <w:tcPr/>
          <w:p>
            <w:pPr>
              <w:pStyle w:val="Compact"/>
              <w:jc w:val="left"/>
            </w:pPr>
            <w:r>
              <w:t xml:space="preserve">20.00</w:t>
            </w:r>
          </w:p>
        </w:tc>
        <w:tc>
          <w:tcPr/>
          <w:p>
            <w:pPr>
              <w:pStyle w:val="Compact"/>
              <w:jc w:val="left"/>
            </w:pPr>
            <w:r>
              <w:t xml:space="preserve">1,100.00</w:t>
            </w:r>
          </w:p>
        </w:tc>
        <w:tc>
          <w:tcPr/>
          <w:p>
            <w:pPr>
              <w:pStyle w:val="Compact"/>
              <w:jc w:val="left"/>
            </w:pPr>
            <w:r>
              <w:t xml:space="preserve">22,000.00</w:t>
            </w:r>
          </w:p>
        </w:tc>
      </w:tr>
    </w:tbl>
    <w:p>
      <w:pPr>
        <w:pStyle w:val="BodyText"/>
      </w:pPr>
      <w:r>
        <w:t xml:space="preserve">Subtotal:</w:t>
      </w:r>
      <w:r>
        <w:t xml:space="preserve"> </w:t>
      </w:r>
      <w:r>
        <w:t xml:space="preserve">298,000.00 CNY</w:t>
      </w:r>
    </w:p>
    <w:p>
      <w:pPr>
        <w:pStyle w:val="BodyText"/>
      </w:pPr>
      <w:r>
        <w:t xml:space="preserve">VAT (6% - Technical Services):</w:t>
      </w:r>
      <w:r>
        <w:t xml:space="preserve"> </w:t>
      </w:r>
      <w:r>
        <w:t xml:space="preserve">17,880.00 CNY</w:t>
      </w:r>
    </w:p>
    <w:p>
      <w:pPr>
        <w:pStyle w:val="BodyText"/>
      </w:pPr>
      <w:r>
        <w:t xml:space="preserve">Withholding Tax (if applicable):</w:t>
      </w:r>
      <w:r>
        <w:t xml:space="preserve"> </w:t>
      </w:r>
      <w:r>
        <w:t xml:space="preserve">0.00 CNY</w:t>
      </w:r>
    </w:p>
    <w:p>
      <w:pPr>
        <w:pStyle w:val="BodyText"/>
      </w:pPr>
      <w:r>
        <w:t xml:space="preserve">TOTAL DUE:</w:t>
      </w:r>
      <w:r>
        <w:t xml:space="preserve"> </w:t>
      </w:r>
      <w:r>
        <w:t xml:space="preserve">315,880.00 CNY</w:t>
      </w:r>
    </w:p>
    <w:p>
      <w:pPr>
        <w:pStyle w:val="BodyText"/>
      </w:pPr>
      <w:r>
        <w:t xml:space="preserve">Amount in words: Three Hundred Fifteen Thousand Eight Hundred Eighty Renminbi Only.</w:t>
      </w:r>
    </w:p>
    <w:bookmarkStart w:id="24" w:name="payment-instructions"/>
    <w:p>
      <w:pPr>
        <w:pStyle w:val="Heading4"/>
      </w:pPr>
      <w:r>
        <w:t xml:space="preserve">Payment Instructions</w:t>
      </w:r>
    </w:p>
    <w:p>
      <w:pPr>
        <w:pStyle w:val="FirstParagraph"/>
      </w:pPr>
      <w:r>
        <w:t xml:space="preserve">Please remit payment via bank transfer within 30 days of the invoice date. Late payments may incur a penalty of 0.05% per day.</w:t>
      </w:r>
    </w:p>
    <w:p>
      <w:pPr>
        <w:pStyle w:val="BodyText"/>
      </w:pPr>
      <w:r>
        <w:rPr>
          <w:bCs/>
          <w:b/>
        </w:rPr>
        <w:t xml:space="preserve">Bank Name:</w:t>
      </w:r>
      <w:r>
        <w:t xml:space="preserve"> </w:t>
      </w:r>
      <w:r>
        <w:t xml:space="preserve">Bank of China, Shanghai Branch</w:t>
      </w:r>
    </w:p>
    <w:p>
      <w:pPr>
        <w:pStyle w:val="BodyText"/>
      </w:pPr>
      <w:r>
        <w:rPr>
          <w:bCs/>
          <w:b/>
        </w:rPr>
        <w:t xml:space="preserve">Account Name:</w:t>
      </w:r>
      <w:r>
        <w:t xml:space="preserve"> </w:t>
      </w:r>
      <w:r>
        <w:t xml:space="preserve">Shanghai Apex Software Solutions Ltd.</w:t>
      </w:r>
    </w:p>
    <w:p>
      <w:pPr>
        <w:pStyle w:val="BodyText"/>
      </w:pPr>
      <w:r>
        <w:rPr>
          <w:bCs/>
          <w:b/>
        </w:rPr>
        <w:t xml:space="preserve">Account Number:</w:t>
      </w:r>
      <w:r>
        <w:t xml:space="preserve"> </w:t>
      </w:r>
      <w:r>
        <w:t xml:space="preserve">4523 8899 0011 2233</w:t>
      </w:r>
    </w:p>
    <w:p>
      <w:pPr>
        <w:pStyle w:val="BodyText"/>
      </w:pPr>
      <w:r>
        <w:rPr>
          <w:bCs/>
          <w:b/>
        </w:rPr>
        <w:t xml:space="preserve">SWIFT Code:</w:t>
      </w:r>
      <w:r>
        <w:t xml:space="preserve"> </w:t>
      </w:r>
      <w:r>
        <w:t xml:space="preserve">BKCHCNBJ300</w:t>
      </w:r>
    </w:p>
    <w:p>
      <w:pPr>
        <w:pStyle w:val="BodyText"/>
      </w:pPr>
      <w:r>
        <w:rPr>
          <w:bCs/>
          <w:b/>
        </w:rPr>
        <w:t xml:space="preserve">CNAPS Code:</w:t>
      </w:r>
      <w:r>
        <w:t xml:space="preserve"> </w:t>
      </w:r>
      <w:r>
        <w:t xml:space="preserve">104100000015</w:t>
      </w:r>
    </w:p>
    <w:bookmarkEnd w:id="24"/>
    <w:bookmarkStart w:id="25"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 invoice covers the professional services rendered by our team of Software Engineers as detailed in the Statement of Work (SOW) dated September 15, 2023. Any additional features or scope changes must be approved via a Change Order.</w:t>
      </w:r>
    </w:p>
    <w:p>
      <w:pPr>
        <w:numPr>
          <w:ilvl w:val="0"/>
          <w:numId w:val="1001"/>
        </w:numPr>
        <w:pStyle w:val="Compact"/>
      </w:pPr>
      <w:r>
        <w:rPr>
          <w:bCs/>
          <w:b/>
        </w:rPr>
        <w:t xml:space="preserve">Payment Terms:</w:t>
      </w:r>
      <w:r>
        <w:t xml:space="preserve"> </w:t>
      </w:r>
      <w:r>
        <w:t xml:space="preserve">Payment is due within 30 days from the date of this invoice. Payments should be made in Chinese Yuan (CNY/RMB) to the bank account specified above.</w:t>
      </w:r>
    </w:p>
    <w:p>
      <w:pPr>
        <w:numPr>
          <w:ilvl w:val="0"/>
          <w:numId w:val="1001"/>
        </w:numPr>
        <w:pStyle w:val="Compact"/>
      </w:pPr>
      <w:r>
        <w:rPr>
          <w:bCs/>
          <w:b/>
        </w:rPr>
        <w:t xml:space="preserve">Intellectual Property:</w:t>
      </w:r>
      <w:r>
        <w:t xml:space="preserve"> </w:t>
      </w:r>
      <w:r>
        <w:t xml:space="preserve">Upon full payment of this invoice, all intellectual property rights, source code, and documentation related to the custom software developed shall be transferred to the Client, subject to the Master Services Agreement.</w:t>
      </w:r>
    </w:p>
    <w:p>
      <w:pPr>
        <w:numPr>
          <w:ilvl w:val="0"/>
          <w:numId w:val="1001"/>
        </w:numPr>
        <w:pStyle w:val="Compact"/>
      </w:pPr>
      <w:r>
        <w:rPr>
          <w:bCs/>
          <w:b/>
        </w:rPr>
        <w:t xml:space="preserve">Confidentiality:</w:t>
      </w:r>
      <w:r>
        <w:t xml:space="preserve"> </w:t>
      </w:r>
      <w:r>
        <w:t xml:space="preserve">Both parties agree to maintain the confidentiality of all proprietary information exchanged during the course of this project, in accordance with Chinese laws and regulations.</w:t>
      </w:r>
    </w:p>
    <w:p>
      <w:pPr>
        <w:numPr>
          <w:ilvl w:val="0"/>
          <w:numId w:val="1001"/>
        </w:numPr>
        <w:pStyle w:val="Compact"/>
      </w:pPr>
      <w:r>
        <w:rPr>
          <w:bCs/>
          <w:b/>
        </w:rPr>
        <w:t xml:space="preserve">Governing Law:</w:t>
      </w:r>
      <w:r>
        <w:t xml:space="preserve"> </w:t>
      </w:r>
      <w:r>
        <w:t xml:space="preserve">This invoice and the associated services are governed by the laws of the People's Republic of China. Any disputes arising from this transaction shall be resolved through arbitration in Shanghai.</w:t>
      </w:r>
    </w:p>
    <w:p>
      <w:pPr>
        <w:numPr>
          <w:ilvl w:val="0"/>
          <w:numId w:val="1001"/>
        </w:numPr>
        <w:pStyle w:val="Compact"/>
      </w:pPr>
      <w:r>
        <w:rPr>
          <w:bCs/>
          <w:b/>
        </w:rPr>
        <w:t xml:space="preserve">Validity:</w:t>
      </w:r>
      <w:r>
        <w:t xml:space="preserve"> </w:t>
      </w:r>
      <w:r>
        <w:t xml:space="preserve">This invoice is valid for 90 days from the date of issue. Please quote the Invoice Number (INV-SH-2023-0892) in all correspondence and payments.</w:t>
      </w:r>
    </w:p>
    <w:bookmarkEnd w:id="25"/>
    <w:p>
      <w:pPr>
        <w:pStyle w:val="FirstParagraph"/>
      </w:pPr>
      <w:r>
        <w:t xml:space="preserve">Thank you for your business. We appreciate the opportunity to support your technological growth in China Shanghai.</w:t>
      </w:r>
    </w:p>
    <w:p>
      <w:pPr>
        <w:pStyle w:val="BodyText"/>
      </w:pPr>
      <w:r>
        <w:t xml:space="preserve">Shanghai Apex Software Solutions Ltd. | Registered in Shanghai, P.R. China</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2026-10-10T02:39:13Z</dcterms:created>
  <dcterms:modified xsi:type="dcterms:W3CDTF">2026-10-10T02:39:13Z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