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Software</w:t>
      </w:r>
      <w:r>
        <w:t xml:space="preserve"> </w:t>
      </w:r>
      <w:r>
        <w:t xml:space="preserve">Engineering</w:t>
      </w:r>
      <w:r>
        <w:t xml:space="preserve"> </w:t>
      </w:r>
      <w:r>
        <w:t xml:space="preserve">Services</w:t>
      </w:r>
      <w:r>
        <w:t xml:space="preserve"> </w:t>
      </w:r>
      <w:r>
        <w:t xml:space="preserve">-</w:t>
      </w:r>
      <w:r>
        <w:t xml:space="preserve"> </w:t>
      </w:r>
      <w:r>
        <w:t xml:space="preserve">Bogotá,</w:t>
      </w:r>
      <w:r>
        <w:t xml:space="preserve"> </w:t>
      </w:r>
      <w:r>
        <w:t xml:space="preserve">Colombia</w:t>
      </w:r>
    </w:p>
    <w:bookmarkStart w:id="20" w:name="devsolutions-bogotá"/>
    <w:p>
      <w:pPr>
        <w:pStyle w:val="Heading1"/>
      </w:pPr>
      <w:r>
        <w:t xml:space="preserve">DevSolutions Bogotá</w:t>
      </w:r>
    </w:p>
    <w:p>
      <w:pPr>
        <w:pStyle w:val="FirstParagraph"/>
      </w:pPr>
      <w:r>
        <w:rPr>
          <w:bCs/>
          <w:b/>
        </w:rPr>
        <w:t xml:space="preserve">Software Engineering &amp; IT Consulting</w:t>
      </w:r>
    </w:p>
    <w:p>
      <w:pPr>
        <w:pStyle w:val="BodyText"/>
      </w:pPr>
      <w:r>
        <w:t xml:space="preserve">Calle 100 #19-25, Oficina 501</w:t>
      </w:r>
    </w:p>
    <w:p>
      <w:pPr>
        <w:pStyle w:val="BodyText"/>
      </w:pPr>
      <w:r>
        <w:t xml:space="preserve">Local 14, Bogotá D.C., Colombia</w:t>
      </w:r>
    </w:p>
    <w:p>
      <w:pPr>
        <w:pStyle w:val="BodyText"/>
      </w:pPr>
      <w:r>
        <w:t xml:space="preserve">NIT: 900.123.456-7</w:t>
      </w:r>
    </w:p>
    <w:p>
      <w:pPr>
        <w:pStyle w:val="BodyText"/>
      </w:pPr>
      <w:r>
        <w:t xml:space="preserve">Email: billing@devsolutionsbogota.com.co</w:t>
      </w:r>
    </w:p>
    <w:p>
      <w:pPr>
        <w:pStyle w:val="BodyText"/>
      </w:pPr>
      <w:r>
        <w:t xml:space="preserve">Phone: +57 (1) 234 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INV-2023-0892</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Payment Terms:</w:t>
      </w:r>
      <w:r>
        <w:t xml:space="preserve"> </w:t>
      </w:r>
      <w:r>
        <w:t xml:space="preserve">Net 14</w:t>
      </w:r>
    </w:p>
    <w:bookmarkEnd w:id="21"/>
    <w:bookmarkStart w:id="22" w:name="bill-to-client"/>
    <w:p>
      <w:pPr>
        <w:pStyle w:val="Heading3"/>
      </w:pPr>
      <w:r>
        <w:t xml:space="preserve">Bill To (Client)</w:t>
      </w:r>
    </w:p>
    <w:p>
      <w:pPr>
        <w:pStyle w:val="FirstParagraph"/>
      </w:pPr>
      <w:r>
        <w:rPr>
          <w:bCs/>
          <w:b/>
        </w:rPr>
        <w:t xml:space="preserve">FinTech Innovations S.A.S.</w:t>
      </w:r>
    </w:p>
    <w:p>
      <w:pPr>
        <w:pStyle w:val="BodyText"/>
      </w:pPr>
      <w:r>
        <w:t xml:space="preserve">NIT: 830.987.654-1</w:t>
      </w:r>
    </w:p>
    <w:p>
      <w:pPr>
        <w:pStyle w:val="BodyText"/>
      </w:pPr>
      <w:r>
        <w:t xml:space="preserve">Av. El Dorado, Torre B, Piso 12</w:t>
      </w:r>
    </w:p>
    <w:p>
      <w:pPr>
        <w:pStyle w:val="BodyText"/>
      </w:pPr>
      <w:r>
        <w:t xml:space="preserve">Localización: Usaquén, Bogotá D.C., Colombia</w:t>
      </w:r>
    </w:p>
    <w:p>
      <w:pPr>
        <w:pStyle w:val="BodyText"/>
      </w:pPr>
      <w:r>
        <w:t xml:space="preserve">Contact: Carlos Mendoza</w:t>
      </w:r>
    </w:p>
    <w:p>
      <w:pPr>
        <w:pStyle w:val="BodyText"/>
      </w:pPr>
      <w:r>
        <w:t xml:space="preserve">Email: accounts.payable@fintechinnovations.co</w:t>
      </w:r>
    </w:p>
    <w:bookmarkEnd w:id="22"/>
    <w:bookmarkStart w:id="23" w:name="ship-to-service-location"/>
    <w:p>
      <w:pPr>
        <w:pStyle w:val="Heading3"/>
      </w:pPr>
      <w:r>
        <w:t xml:space="preserve">Ship To / Service Location</w:t>
      </w:r>
    </w:p>
    <w:p>
      <w:pPr>
        <w:pStyle w:val="FirstParagraph"/>
      </w:pPr>
      <w:r>
        <w:rPr>
          <w:bCs/>
          <w:b/>
        </w:rPr>
        <w:t xml:space="preserve">FinTech Innovations S.A.S.</w:t>
      </w:r>
    </w:p>
    <w:p>
      <w:pPr>
        <w:pStyle w:val="BodyText"/>
      </w:pPr>
      <w:r>
        <w:t xml:space="preserve">Av. El Dorado, Torre B, Piso 12</w:t>
      </w:r>
    </w:p>
    <w:p>
      <w:pPr>
        <w:pStyle w:val="BodyText"/>
      </w:pPr>
      <w:r>
        <w:t xml:space="preserve">Localización: Usaquén, Bogotá D.C., Colombia</w:t>
      </w:r>
    </w:p>
    <w:p>
      <w:pPr>
        <w:pStyle w:val="BodyText"/>
      </w:pPr>
      <w:r>
        <w:t xml:space="preserve">Project Site: Main Development Office</w:t>
      </w:r>
    </w:p>
    <w:bookmarkEnd w:id="23"/>
    <w:bookmarkStart w:id="24" w:name="project-overview"/>
    <w:p>
      <w:pPr>
        <w:pStyle w:val="Heading4"/>
      </w:pPr>
      <w:r>
        <w:t xml:space="preserve">Project Overview</w:t>
      </w:r>
    </w:p>
    <w:p>
      <w:pPr>
        <w:pStyle w:val="FirstParagraph"/>
      </w:pPr>
      <w:r>
        <w:t xml:space="preserve">This invoice covers professional software engineering services rendered during the period of October 1, 2023, to October 20, 2023. The services were executed in accordance with the Master Services Agreement (MSA) signed on September 1, 2023, between DevSolutions Bogotá and FinTech Innovations S.A.S. The work focuses on the architectural design, backend development, and API integration for the client's new mobile banking application, adhering to Colombian financial regulatory standards.</w:t>
      </w:r>
    </w:p>
    <w:bookmarkEnd w:id="24"/>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(Hours)</w:t>
            </w:r>
          </w:p>
        </w:tc>
        <w:tc>
          <w:tcPr/>
          <w:p>
            <w:pPr>
              <w:pStyle w:val="Compact"/>
              <w:jc w:val="left"/>
            </w:pPr>
            <w:r>
              <w:t xml:space="preserve">Rate (COP)</w:t>
            </w:r>
          </w:p>
        </w:tc>
        <w:tc>
          <w:tcPr/>
          <w:p>
            <w:pPr>
              <w:pStyle w:val="Compact"/>
              <w:jc w:val="left"/>
            </w:pPr>
            <w:r>
              <w:t xml:space="preserve">Amount (COP)</w:t>
            </w:r>
          </w:p>
        </w:tc>
      </w:tr>
      <w:tr>
        <w:tc>
          <w:tcPr/>
          <w:p>
            <w:pPr>
              <w:pStyle w:val="Compact"/>
              <w:jc w:val="left"/>
            </w:pPr>
            <w:r>
              <w:t xml:space="preserve">1</w:t>
            </w:r>
          </w:p>
        </w:tc>
        <w:tc>
          <w:tcPr/>
          <w:p>
            <w:pPr>
              <w:pStyle w:val="Compact"/>
              <w:jc w:val="left"/>
            </w:pPr>
            <w:r>
              <w:rPr>
                <w:bCs/>
                <w:b/>
              </w:rPr>
              <w:t xml:space="preserve">Senior Software Engineer - Backend Architecture</w:t>
            </w:r>
            <w:r>
              <w:br/>
            </w:r>
            <w:r>
              <w:t xml:space="preserve">Design and implementation of microservices architecture using Java Spring Boot. Includes database schema optimization for PostgreSQL and implementation of caching strategies using Redis to ensure high availability for the Bogotá-based user base.</w:t>
            </w:r>
          </w:p>
        </w:tc>
        <w:tc>
          <w:tcPr/>
          <w:p>
            <w:pPr>
              <w:pStyle w:val="Compact"/>
              <w:jc w:val="left"/>
            </w:pPr>
            <w:r>
              <w:t xml:space="preserve">40</w:t>
            </w:r>
          </w:p>
        </w:tc>
        <w:tc>
          <w:tcPr/>
          <w:p>
            <w:pPr>
              <w:pStyle w:val="Compact"/>
              <w:jc w:val="left"/>
            </w:pPr>
            <w:r>
              <w:t xml:space="preserve">$250,000</w:t>
            </w:r>
          </w:p>
        </w:tc>
        <w:tc>
          <w:tcPr/>
          <w:p>
            <w:pPr>
              <w:pStyle w:val="Compact"/>
              <w:jc w:val="left"/>
            </w:pPr>
            <w:r>
              <w:t xml:space="preserve">$10,000,000</w:t>
            </w:r>
          </w:p>
        </w:tc>
      </w:tr>
      <w:tr>
        <w:tc>
          <w:tcPr/>
          <w:p>
            <w:pPr>
              <w:pStyle w:val="Compact"/>
              <w:jc w:val="left"/>
            </w:pPr>
            <w:r>
              <w:t xml:space="preserve">2</w:t>
            </w:r>
          </w:p>
        </w:tc>
        <w:tc>
          <w:tcPr/>
          <w:p>
            <w:pPr>
              <w:pStyle w:val="Compact"/>
              <w:jc w:val="left"/>
            </w:pPr>
            <w:r>
              <w:rPr>
                <w:bCs/>
                <w:b/>
              </w:rPr>
              <w:t xml:space="preserve">API Development &amp; Integration</w:t>
            </w:r>
            <w:r>
              <w:br/>
            </w:r>
            <w:r>
              <w:t xml:space="preserve">Development of RESTful APIs for transaction processing. Integration with third-party Colombian banking gateways (PSE - Pago Seguro en Línea) and implementation of OAuth2 security protocols to ensure data integrity and compliance with local financial regulations.</w:t>
            </w:r>
          </w:p>
        </w:tc>
        <w:tc>
          <w:tcPr/>
          <w:p>
            <w:pPr>
              <w:pStyle w:val="Compact"/>
              <w:jc w:val="left"/>
            </w:pPr>
            <w:r>
              <w:t xml:space="preserve">32</w:t>
            </w:r>
          </w:p>
        </w:tc>
        <w:tc>
          <w:tcPr/>
          <w:p>
            <w:pPr>
              <w:pStyle w:val="Compact"/>
              <w:jc w:val="left"/>
            </w:pPr>
            <w:r>
              <w:t xml:space="preserve">$250,000</w:t>
            </w:r>
          </w:p>
        </w:tc>
        <w:tc>
          <w:tcPr/>
          <w:p>
            <w:pPr>
              <w:pStyle w:val="Compact"/>
              <w:jc w:val="left"/>
            </w:pPr>
            <w:r>
              <w:t xml:space="preserve">$8,000,000</w:t>
            </w:r>
          </w:p>
        </w:tc>
      </w:tr>
      <w:tr>
        <w:tc>
          <w:tcPr/>
          <w:p>
            <w:pPr>
              <w:pStyle w:val="Compact"/>
              <w:jc w:val="left"/>
            </w:pPr>
            <w:r>
              <w:t xml:space="preserve">3</w:t>
            </w:r>
          </w:p>
        </w:tc>
        <w:tc>
          <w:tcPr/>
          <w:p>
            <w:pPr>
              <w:pStyle w:val="Compact"/>
              <w:jc w:val="left"/>
            </w:pPr>
            <w:r>
              <w:rPr>
                <w:bCs/>
                <w:b/>
              </w:rPr>
              <w:t xml:space="preserve">DevOps &amp; CI/CD Pipeline Configuration</w:t>
            </w:r>
            <w:r>
              <w:br/>
            </w:r>
            <w:r>
              <w:t xml:space="preserve">Setup of automated deployment pipelines using Jenkins and Docker on AWS infrastructure located in the South America (Bogotá) region. Configuration of monitoring tools (Prometheus/Grafana) to track system performance and latency metrics.</w:t>
            </w:r>
          </w:p>
        </w:tc>
        <w:tc>
          <w:tcPr/>
          <w:p>
            <w:pPr>
              <w:pStyle w:val="Compact"/>
              <w:jc w:val="left"/>
            </w:pPr>
            <w:r>
              <w:t xml:space="preserve">16</w:t>
            </w:r>
          </w:p>
        </w:tc>
        <w:tc>
          <w:tcPr/>
          <w:p>
            <w:pPr>
              <w:pStyle w:val="Compact"/>
              <w:jc w:val="left"/>
            </w:pPr>
            <w:r>
              <w:t xml:space="preserve">$220,000</w:t>
            </w:r>
          </w:p>
        </w:tc>
        <w:tc>
          <w:tcPr/>
          <w:p>
            <w:pPr>
              <w:pStyle w:val="Compact"/>
              <w:jc w:val="left"/>
            </w:pPr>
            <w:r>
              <w:t xml:space="preserve">$3,520,000</w:t>
            </w:r>
          </w:p>
        </w:tc>
      </w:tr>
      <w:tr>
        <w:tc>
          <w:tcPr/>
          <w:p>
            <w:pPr>
              <w:pStyle w:val="Compact"/>
              <w:jc w:val="left"/>
            </w:pPr>
            <w:r>
              <w:t xml:space="preserve">4</w:t>
            </w:r>
          </w:p>
        </w:tc>
        <w:tc>
          <w:tcPr/>
          <w:p>
            <w:pPr>
              <w:pStyle w:val="Compact"/>
              <w:jc w:val="left"/>
            </w:pPr>
            <w:r>
              <w:rPr>
                <w:bCs/>
                <w:b/>
              </w:rPr>
              <w:t xml:space="preserve">Code Review &amp; Technical Documentation</w:t>
            </w:r>
            <w:r>
              <w:br/>
            </w:r>
            <w:r>
              <w:t xml:space="preserve">Comprehensive code review sessions with the internal team. Creation of technical documentation including API Swagger specs, architecture diagrams, and deployment guides to facilitate knowledge transfer within the Bogotá office.</w:t>
            </w:r>
          </w:p>
        </w:tc>
        <w:tc>
          <w:tcPr/>
          <w:p>
            <w:pPr>
              <w:pStyle w:val="Compact"/>
              <w:jc w:val="left"/>
            </w:pPr>
            <w:r>
              <w:t xml:space="preserve">12</w:t>
            </w:r>
          </w:p>
        </w:tc>
        <w:tc>
          <w:tcPr/>
          <w:p>
            <w:pPr>
              <w:pStyle w:val="Compact"/>
              <w:jc w:val="left"/>
            </w:pPr>
            <w:r>
              <w:t xml:space="preserve">$200,000</w:t>
            </w:r>
          </w:p>
        </w:tc>
        <w:tc>
          <w:tcPr/>
          <w:p>
            <w:pPr>
              <w:pStyle w:val="Compact"/>
              <w:jc w:val="left"/>
            </w:pPr>
            <w:r>
              <w:t xml:space="preserve">$2,400,000</w:t>
            </w:r>
          </w:p>
        </w:tc>
      </w:tr>
    </w:tbl>
    <w:p>
      <w:pPr>
        <w:pStyle w:val="BodyText"/>
      </w:pPr>
      <w:r>
        <w:t xml:space="preserve">Subtotal:</w:t>
      </w:r>
      <w:r>
        <w:t xml:space="preserve"> </w:t>
      </w:r>
      <w:r>
        <w:t xml:space="preserve">$23,920,000</w:t>
      </w:r>
    </w:p>
    <w:p>
      <w:pPr>
        <w:pStyle w:val="BodyText"/>
      </w:pPr>
      <w:r>
        <w:t xml:space="preserve">IVA (19%):</w:t>
      </w:r>
      <w:r>
        <w:t xml:space="preserve"> </w:t>
      </w:r>
      <w:r>
        <w:t xml:space="preserve">$4,544,800</w:t>
      </w:r>
    </w:p>
    <w:p>
      <w:pPr>
        <w:pStyle w:val="BodyText"/>
      </w:pPr>
      <w:r>
        <w:t xml:space="preserve">Retención en la Fuente (3.5%):</w:t>
      </w:r>
      <w:r>
        <w:t xml:space="preserve"> </w:t>
      </w:r>
      <w:r>
        <w:t xml:space="preserve">($837,200)</w:t>
      </w:r>
    </w:p>
    <w:p>
      <w:pPr>
        <w:pStyle w:val="BodyText"/>
      </w:pPr>
      <w:r>
        <w:t xml:space="preserve">Retención IVA (10%):</w:t>
      </w:r>
      <w:r>
        <w:t xml:space="preserve"> </w:t>
      </w:r>
      <w:r>
        <w:t xml:space="preserve">($454,480)</w:t>
      </w:r>
    </w:p>
    <w:p>
      <w:pPr>
        <w:pStyle w:val="BodyText"/>
      </w:pPr>
      <w:r>
        <w:t xml:space="preserve">Total Due:</w:t>
      </w:r>
      <w:r>
        <w:t xml:space="preserve"> </w:t>
      </w:r>
      <w:r>
        <w:t xml:space="preserve">$27,173,120</w:t>
      </w:r>
    </w:p>
    <w:bookmarkStart w:id="25" w:name="payment-instructions"/>
    <w:p>
      <w:pPr>
        <w:pStyle w:val="Heading4"/>
      </w:pPr>
      <w:r>
        <w:t xml:space="preserve">Payment Instructions</w:t>
      </w:r>
    </w:p>
    <w:p>
      <w:pPr>
        <w:pStyle w:val="FirstParagraph"/>
      </w:pPr>
      <w:r>
        <w:t xml:space="preserve">Please make payment via bank transfer to the following account within 14 days of the invoice date. Late payments may incur a penalty of 1.5% per month as per Colombian commercial law.</w:t>
      </w:r>
    </w:p>
    <w:p>
      <w:pPr>
        <w:pStyle w:val="BodyText"/>
      </w:pPr>
      <w:r>
        <w:rPr>
          <w:bCs/>
          <w:b/>
        </w:rPr>
        <w:t xml:space="preserve">Bank:</w:t>
      </w:r>
      <w:r>
        <w:t xml:space="preserve"> </w:t>
      </w:r>
      <w:r>
        <w:t xml:space="preserve">Bancolombia</w:t>
      </w:r>
    </w:p>
    <w:p>
      <w:pPr>
        <w:pStyle w:val="BodyText"/>
      </w:pPr>
      <w:r>
        <w:rPr>
          <w:bCs/>
          <w:b/>
        </w:rPr>
        <w:t xml:space="preserve">Account Type:</w:t>
      </w:r>
      <w:r>
        <w:t xml:space="preserve"> </w:t>
      </w:r>
      <w:r>
        <w:t xml:space="preserve">Checking Account (Cuenta de Ahorros)</w:t>
      </w:r>
    </w:p>
    <w:p>
      <w:pPr>
        <w:pStyle w:val="BodyText"/>
      </w:pPr>
      <w:r>
        <w:rPr>
          <w:bCs/>
          <w:b/>
        </w:rPr>
        <w:t xml:space="preserve">Account Number:</w:t>
      </w:r>
      <w:r>
        <w:t xml:space="preserve"> </w:t>
      </w:r>
      <w:r>
        <w:t xml:space="preserve">123-456789-00</w:t>
      </w:r>
    </w:p>
    <w:p>
      <w:pPr>
        <w:pStyle w:val="BodyText"/>
      </w:pPr>
      <w:r>
        <w:rPr>
          <w:bCs/>
          <w:b/>
        </w:rPr>
        <w:t xml:space="preserve">Account Holder:</w:t>
      </w:r>
      <w:r>
        <w:t xml:space="preserve"> </w:t>
      </w:r>
      <w:r>
        <w:t xml:space="preserve">DevSolutions Bogotá S.A.S.</w:t>
      </w:r>
    </w:p>
    <w:p>
      <w:pPr>
        <w:pStyle w:val="BodyText"/>
      </w:pPr>
      <w:r>
        <w:rPr>
          <w:bCs/>
          <w:b/>
        </w:rPr>
        <w:t xml:space="preserve">Reference:</w:t>
      </w:r>
      <w:r>
        <w:t xml:space="preserve"> </w:t>
      </w:r>
      <w:r>
        <w:t xml:space="preserve">INV-2023-0892</w:t>
      </w:r>
    </w:p>
    <w:p>
      <w:pPr>
        <w:pStyle w:val="BodyText"/>
      </w:pPr>
      <w:r>
        <w:rPr>
          <w:bCs/>
          <w:b/>
        </w:rPr>
        <w:t xml:space="preserve">SWIFT Code:</w:t>
      </w:r>
      <w:r>
        <w:t xml:space="preserve"> </w:t>
      </w:r>
      <w:r>
        <w:t xml:space="preserve">BOCO CO BB</w:t>
      </w:r>
    </w:p>
    <w:bookmarkEnd w:id="25"/>
    <w:bookmarkStart w:id="26" w:name="terms-and-conditions"/>
    <w:p>
      <w:pPr>
        <w:pStyle w:val="Heading4"/>
      </w:pPr>
      <w:r>
        <w:t xml:space="preserve">Terms and Conditions</w:t>
      </w:r>
    </w:p>
    <w:p>
      <w:pPr>
        <w:pStyle w:val="FirstParagraph"/>
      </w:pPr>
      <w:r>
        <w:t xml:space="preserve">1. This invoice is subject to the laws of Colombia. Any disputes arising from this invoice shall be resolved in the courts of Bogotá D.C.</w:t>
      </w:r>
    </w:p>
    <w:p>
      <w:pPr>
        <w:pStyle w:val="BodyText"/>
      </w:pPr>
      <w:r>
        <w:t xml:space="preserve">2. All intellectual property rights regarding the code developed remain with DevSolutions Bogotá until full payment is received.</w:t>
      </w:r>
    </w:p>
    <w:p>
      <w:pPr>
        <w:pStyle w:val="BodyText"/>
      </w:pPr>
      <w:r>
        <w:t xml:space="preserve">3. Retentions have been calculated based on current Colombian tax regulations. Please ensure these are declared correctly in your monthly tax filings.</w:t>
      </w:r>
    </w:p>
    <w:p>
      <w:pPr>
        <w:pStyle w:val="BodyText"/>
      </w:pPr>
      <w:r>
        <w:t xml:space="preserve">4. If you have any questions regarding this invoice, please contact our finance department at billing@devsolutionsbogota.com.co.</w:t>
      </w:r>
    </w:p>
    <w:bookmarkEnd w:id="26"/>
    <w:p>
      <w:pPr>
        <w:pStyle w:val="BodyText"/>
      </w:pPr>
      <w:r>
        <w:rPr>
          <w:bCs/>
          <w:b/>
        </w:rPr>
        <w:t xml:space="preserve">Authorized by:</w:t>
      </w:r>
    </w:p>
    <w:p>
      <w:pPr>
        <w:pStyle w:val="BodyText"/>
      </w:pPr>
      <w:r>
        <w:t xml:space="preserve">Juan Pablo Rodríguez</w:t>
      </w:r>
      <w:r>
        <w:br/>
      </w:r>
      <w:r>
        <w:t xml:space="preserve">Lead Software Engineer</w:t>
      </w:r>
      <w:r>
        <w:br/>
      </w:r>
      <w:r>
        <w:t xml:space="preserve">DevSolutions Bogotá</w:t>
      </w:r>
    </w:p>
    <w:p>
      <w:pPr>
        <w:pStyle w:val="BodyText"/>
      </w:pPr>
      <w:r>
        <w:rPr>
          <w:bCs/>
          <w:b/>
        </w:rPr>
        <w:t xml:space="preserve">Received by:</w:t>
      </w:r>
    </w:p>
    <w:p>
      <w:pPr>
        <w:pStyle w:val="BodyText"/>
      </w:pPr>
      <w:r>
        <w:t xml:space="preserve">[Client Signature]</w:t>
      </w:r>
      <w:r>
        <w:br/>
      </w:r>
      <w:r>
        <w:t xml:space="preserve">Date: _______________</w:t>
      </w:r>
    </w:p>
    <w:p>
      <w:pPr>
        <w:pStyle w:val="BodyText"/>
      </w:pPr>
      <w:r>
        <w:t xml:space="preserve">Thank you for your business. We appreciate your trust in our software engineering expertise.</w:t>
      </w:r>
    </w:p>
    <w:p>
      <w:pPr>
        <w:pStyle w:val="BodyText"/>
      </w:pPr>
      <w:r>
        <w:t xml:space="preserve">DevSolutions Bogotá S.A.S. | NIT: 900.123.456-7 | Bogotá D.C., Colombia</w:t>
      </w:r>
    </w:p>
    <w:p>
      <w:pPr>
        <w:pStyle w:val="BodyText"/>
      </w:pPr>
      <w:r>
        <w:t xml:space="preserve">This is a computer-generated document and does not require a physical signature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Software Engineering Services - Bogotá, Colombia</dc:title>
  <dc:creator/>
  <dc:language>en</dc:language>
  <cp:keywords/>
  <dcterms:created xsi:type="dcterms:W3CDTF">2026-10-10T05:09:00Z</dcterms:created>
  <dcterms:modified xsi:type="dcterms:W3CDTF">2026-10-10T05:09:00Z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