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bay-digital-solutions-plc"/>
    <w:p>
      <w:pPr>
        <w:pStyle w:val="Heading1"/>
      </w:pPr>
      <w:r>
        <w:t xml:space="preserve">Abay Digital Solutions PLC</w:t>
      </w:r>
    </w:p>
    <w:p>
      <w:pPr>
        <w:pStyle w:val="FirstParagraph"/>
      </w:pPr>
      <w:r>
        <w:rPr>
          <w:bCs/>
          <w:b/>
        </w:rPr>
        <w:t xml:space="preserve">Software Engineering &amp; IT Consultancy</w:t>
      </w:r>
    </w:p>
    <w:p>
      <w:pPr>
        <w:pStyle w:val="BodyText"/>
      </w:pPr>
      <w:r>
        <w:t xml:space="preserve">Bole Road, Friendship Building, 4th Floor</w:t>
      </w:r>
    </w:p>
    <w:p>
      <w:pPr>
        <w:pStyle w:val="BodyText"/>
      </w:pPr>
      <w:r>
        <w:t xml:space="preserve">Addis Ababa, Ethiopia</w:t>
      </w:r>
    </w:p>
    <w:p>
      <w:pPr>
        <w:pStyle w:val="BodyText"/>
      </w:pPr>
      <w:r>
        <w:t xml:space="preserve">Tel: +251 11 661 2233</w:t>
      </w:r>
    </w:p>
    <w:p>
      <w:pPr>
        <w:pStyle w:val="BodyText"/>
      </w:pPr>
      <w:r>
        <w:t xml:space="preserve">Email: billing@abaydigital.com.et</w:t>
      </w:r>
    </w:p>
    <w:p>
      <w:pPr>
        <w:pStyle w:val="BodyText"/>
      </w:pPr>
      <w:r>
        <w:t xml:space="preserve">TIN: 0098765432</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Logistics Ethiopia S.C.</w:t>
      </w:r>
    </w:p>
    <w:p>
      <w:pPr>
        <w:pStyle w:val="BodyText"/>
      </w:pPr>
      <w:r>
        <w:rPr>
          <w:bCs/>
          <w:b/>
        </w:rPr>
        <w:t xml:space="preserve">Attn:</w:t>
      </w:r>
      <w:r>
        <w:t xml:space="preserve"> </w:t>
      </w:r>
      <w:r>
        <w:t xml:space="preserve">Mr. Kebede Tadesse, Procurement Manager</w:t>
      </w:r>
    </w:p>
    <w:p>
      <w:pPr>
        <w:pStyle w:val="BodyText"/>
      </w:pPr>
      <w:r>
        <w:rPr>
          <w:bCs/>
          <w:b/>
        </w:rPr>
        <w:t xml:space="preserve">Address:</w:t>
      </w:r>
      <w:r>
        <w:t xml:space="preserve"> </w:t>
      </w:r>
      <w:r>
        <w:t xml:space="preserve">Mexico Square, Addis Ababa, Ethiopia</w:t>
      </w:r>
    </w:p>
    <w:p>
      <w:pPr>
        <w:pStyle w:val="BodyText"/>
      </w:pPr>
      <w:r>
        <w:rPr>
          <w:bCs/>
          <w:b/>
        </w:rPr>
        <w:t xml:space="preserve">Email:</w:t>
      </w:r>
      <w:r>
        <w:t xml:space="preserve"> </w:t>
      </w:r>
      <w:r>
        <w:t xml:space="preserve">finance@horizonlogistics.et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w:t>
      </w:r>
    </w:p>
    <w:p>
      <w:pPr>
        <w:pStyle w:val="BodyText"/>
      </w:pPr>
      <w:r>
        <w:rPr>
          <w:bCs/>
          <w:b/>
        </w:rPr>
        <w:t xml:space="preserve">Project Reference:</w:t>
      </w:r>
      <w:r>
        <w:t xml:space="preserve"> </w:t>
      </w:r>
      <w:r>
        <w:t xml:space="preserve">ERP-Integration-Phase-2</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Ethiopian Birr (ETB)</w:t>
      </w:r>
    </w:p>
    <w:bookmarkEnd w:id="23"/>
    <w:p>
      <w:pPr>
        <w:pStyle w:val="BodyText"/>
      </w:pPr>
      <w:r>
        <w:rPr>
          <w:bCs/>
          <w:b/>
        </w:rPr>
        <w:t xml:space="preserve">Service Overview:</w:t>
      </w:r>
      <w:r>
        <w:t xml:space="preserve"> </w:t>
      </w:r>
      <w:r>
        <w:t xml:space="preserve">This Invoice represents the professional fees for specialized Software Engineer services rendered during the month of October 2023. The work was conducted in accordance with the Service Level Agreement (SLA) signed on September 1, 2023. The scope includes backend architecture optimization, API development, and database management for the client's logistics platform, executed by our senior engineering team based in Addis Ababa.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Senior Software Engineer - Backend Development</w:t>
            </w:r>
            <w:r>
              <w:br/>
            </w:r>
            <w:r>
              <w:t xml:space="preserve">Development of RESTful APIs using Java Spring Boot for fleet tracking module. Includes code review and unit testing.</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Software Engineer - Database Optimization</w:t>
            </w:r>
            <w:r>
              <w:br/>
            </w:r>
            <w:r>
              <w:t xml:space="preserve">PostgreSQL query optimization and indexing strategy implementation to reduce latency in the Addis Ababa regional data center.</w:t>
            </w:r>
          </w:p>
        </w:tc>
        <w:tc>
          <w:tcPr/>
          <w:p>
            <w:pPr>
              <w:pStyle w:val="Compact"/>
              <w:jc w:val="left"/>
            </w:pPr>
            <w:r>
              <w:t xml:space="preserve">40</w:t>
            </w:r>
          </w:p>
        </w:tc>
        <w:tc>
          <w:tcPr/>
          <w:p>
            <w:pPr>
              <w:pStyle w:val="Compact"/>
              <w:jc w:val="left"/>
            </w:pPr>
            <w:r>
              <w:t xml:space="preserve">2,200.00</w:t>
            </w:r>
          </w:p>
        </w:tc>
        <w:tc>
          <w:tcPr/>
          <w:p>
            <w:pPr>
              <w:pStyle w:val="Compact"/>
              <w:jc w:val="left"/>
            </w:pPr>
            <w:r>
              <w:t xml:space="preserve">88,000.00</w:t>
            </w:r>
          </w:p>
        </w:tc>
      </w:tr>
      <w:tr>
        <w:tc>
          <w:tcPr/>
          <w:p>
            <w:pPr>
              <w:pStyle w:val="Compact"/>
              <w:jc w:val="left"/>
            </w:pPr>
            <w:r>
              <w:t xml:space="preserve">3</w:t>
            </w:r>
          </w:p>
        </w:tc>
        <w:tc>
          <w:tcPr/>
          <w:p>
            <w:pPr>
              <w:pStyle w:val="Compact"/>
              <w:jc w:val="left"/>
            </w:pPr>
            <w:r>
              <w:rPr>
                <w:bCs/>
                <w:b/>
              </w:rPr>
              <w:t xml:space="preserve">DevOps &amp; Cloud Infrastructure Setup</w:t>
            </w:r>
            <w:r>
              <w:br/>
            </w:r>
            <w:r>
              <w:t xml:space="preserve">Configuration of CI/CD pipelines using Jenkins and Docker containerization for the staging environment.</w:t>
            </w:r>
          </w:p>
        </w:tc>
        <w:tc>
          <w:tcPr/>
          <w:p>
            <w:pPr>
              <w:pStyle w:val="Compact"/>
              <w:jc w:val="left"/>
            </w:pPr>
            <w:r>
              <w:t xml:space="preserve">30</w:t>
            </w:r>
          </w:p>
        </w:tc>
        <w:tc>
          <w:tcPr/>
          <w:p>
            <w:pPr>
              <w:pStyle w:val="Compact"/>
              <w:jc w:val="left"/>
            </w:pPr>
            <w:r>
              <w:t xml:space="preserve">2,800.00</w:t>
            </w:r>
          </w:p>
        </w:tc>
        <w:tc>
          <w:tcPr/>
          <w:p>
            <w:pPr>
              <w:pStyle w:val="Compact"/>
              <w:jc w:val="left"/>
            </w:pPr>
            <w:r>
              <w:t xml:space="preserve">84,000.00</w:t>
            </w:r>
          </w:p>
        </w:tc>
      </w:tr>
      <w:tr>
        <w:tc>
          <w:tcPr/>
          <w:p>
            <w:pPr>
              <w:pStyle w:val="Compact"/>
              <w:jc w:val="left"/>
            </w:pPr>
            <w:r>
              <w:t xml:space="preserve">4</w:t>
            </w:r>
          </w:p>
        </w:tc>
        <w:tc>
          <w:tcPr/>
          <w:p>
            <w:pPr>
              <w:pStyle w:val="Compact"/>
              <w:jc w:val="left"/>
            </w:pPr>
            <w:r>
              <w:rPr>
                <w:bCs/>
                <w:b/>
              </w:rPr>
              <w:t xml:space="preserve">Technical Consultation &amp; Architecture Review</w:t>
            </w:r>
            <w:r>
              <w:br/>
            </w:r>
            <w:r>
              <w:t xml:space="preserve">On-site consultation in Addis Ababa to review system architecture scalability and security protocols.</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Software Engineer - Frontend Integration</w:t>
            </w:r>
            <w:r>
              <w:br/>
            </w:r>
            <w:r>
              <w:t xml:space="preserve">Integration of React.js dashboard with backend services and implementation of real-time data visualization.</w:t>
            </w:r>
          </w:p>
        </w:tc>
        <w:tc>
          <w:tcPr/>
          <w:p>
            <w:pPr>
              <w:pStyle w:val="Compact"/>
              <w:jc w:val="left"/>
            </w:pPr>
            <w:r>
              <w:t xml:space="preserve">60</w:t>
            </w:r>
          </w:p>
        </w:tc>
        <w:tc>
          <w:tcPr/>
          <w:p>
            <w:pPr>
              <w:pStyle w:val="Compact"/>
              <w:jc w:val="left"/>
            </w:pPr>
            <w:r>
              <w:t xml:space="preserve">2,000.00</w:t>
            </w:r>
          </w:p>
        </w:tc>
        <w:tc>
          <w:tcPr/>
          <w:p>
            <w:pPr>
              <w:pStyle w:val="Compact"/>
              <w:jc w:val="left"/>
            </w:pPr>
            <w:r>
              <w:t xml:space="preserve">120,000.00</w:t>
            </w:r>
          </w:p>
        </w:tc>
      </w:tr>
    </w:tbl>
    <w:p>
      <w:pPr>
        <w:pStyle w:val="BodyText"/>
      </w:pPr>
      <w:r>
        <w:t xml:space="preserve">Subtotal:</w:t>
      </w:r>
      <w:r>
        <w:t xml:space="preserve"> </w:t>
      </w:r>
      <w:r>
        <w:t xml:space="preserve">627,000.00 ETB</w:t>
      </w:r>
    </w:p>
    <w:p>
      <w:pPr>
        <w:pStyle w:val="BodyText"/>
      </w:pPr>
      <w:r>
        <w:t xml:space="preserve">VAT (15%):</w:t>
      </w:r>
      <w:r>
        <w:t xml:space="preserve"> </w:t>
      </w:r>
      <w:r>
        <w:t xml:space="preserve">94,050.00 ETB</w:t>
      </w:r>
    </w:p>
    <w:p>
      <w:pPr>
        <w:pStyle w:val="BodyText"/>
      </w:pPr>
      <w:r>
        <w:t xml:space="preserve">Total Due:</w:t>
      </w:r>
      <w:r>
        <w:t xml:space="preserve"> </w:t>
      </w:r>
      <w:r>
        <w:t xml:space="preserve">721,050.00 ETB</w:t>
      </w:r>
    </w:p>
    <w:bookmarkStart w:id="24" w:name="payment-instructions"/>
    <w:p>
      <w:pPr>
        <w:pStyle w:val="Heading3"/>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Commercial Bank of Ethiopia (CBE)</w:t>
      </w:r>
    </w:p>
    <w:p>
      <w:pPr>
        <w:pStyle w:val="BodyText"/>
      </w:pPr>
      <w:r>
        <w:rPr>
          <w:bCs/>
          <w:b/>
        </w:rPr>
        <w:t xml:space="preserve">Branch:</w:t>
      </w:r>
      <w:r>
        <w:t xml:space="preserve"> </w:t>
      </w:r>
      <w:r>
        <w:t xml:space="preserve">Bole Branch, Addis Ababa</w:t>
      </w:r>
    </w:p>
    <w:p>
      <w:pPr>
        <w:pStyle w:val="BodyText"/>
      </w:pPr>
      <w:r>
        <w:rPr>
          <w:bCs/>
          <w:b/>
        </w:rPr>
        <w:t xml:space="preserve">Account Name:</w:t>
      </w:r>
      <w:r>
        <w:t xml:space="preserve"> </w:t>
      </w:r>
      <w:r>
        <w:t xml:space="preserve">Abay Digital Solutions PLC</w:t>
      </w:r>
    </w:p>
    <w:p>
      <w:pPr>
        <w:pStyle w:val="BodyText"/>
      </w:pPr>
      <w:r>
        <w:rPr>
          <w:bCs/>
          <w:b/>
        </w:rPr>
        <w:t xml:space="preserve">Account Number:</w:t>
      </w:r>
      <w:r>
        <w:t xml:space="preserve"> </w:t>
      </w:r>
      <w:r>
        <w:t xml:space="preserve">1000123456789</w:t>
      </w:r>
    </w:p>
    <w:p>
      <w:pPr>
        <w:pStyle w:val="BodyText"/>
      </w:pPr>
      <w:r>
        <w:rPr>
          <w:bCs/>
          <w:b/>
        </w:rPr>
        <w:t xml:space="preserve">SWIFT Code:</w:t>
      </w:r>
      <w:r>
        <w:t xml:space="preserve"> </w:t>
      </w:r>
      <w:r>
        <w:t xml:space="preserve">COMBETAD</w:t>
      </w:r>
    </w:p>
    <w:p>
      <w:pPr>
        <w:pStyle w:val="BodyText"/>
      </w:pPr>
      <w:r>
        <w:rPr>
          <w:iCs/>
          <w:i/>
        </w:rPr>
        <w:t xml:space="preserve">Note: Please reference Invoice Number INV-2023-089 in the transfer description.</w:t>
      </w:r>
    </w:p>
    <w:bookmarkEnd w:id="24"/>
    <w:bookmarkStart w:id="25" w:name="terms-and-conditions"/>
    <w:p>
      <w:pPr>
        <w:pStyle w:val="Heading3"/>
      </w:pPr>
      <w:r>
        <w:t xml:space="preserve">Terms and Conditions</w:t>
      </w:r>
    </w:p>
    <w:p>
      <w:pPr>
        <w:numPr>
          <w:ilvl w:val="0"/>
          <w:numId w:val="1001"/>
        </w:numPr>
        <w:pStyle w:val="Compact"/>
      </w:pPr>
      <w:r>
        <w:t xml:space="preserve">All services described in this Invoice were performed by qualified Software Engineers adhering to international coding standards and local Ethiopian labor regulations.</w:t>
      </w:r>
    </w:p>
    <w:p>
      <w:pPr>
        <w:numPr>
          <w:ilvl w:val="0"/>
          <w:numId w:val="1001"/>
        </w:numPr>
        <w:pStyle w:val="Compact"/>
      </w:pPr>
      <w:r>
        <w:t xml:space="preserve">Payment is due within 30 days of the invoice date. Late payments may incur a penalty of 2% per month.</w:t>
      </w:r>
    </w:p>
    <w:p>
      <w:pPr>
        <w:numPr>
          <w:ilvl w:val="0"/>
          <w:numId w:val="1001"/>
        </w:numPr>
        <w:pStyle w:val="Compact"/>
      </w:pPr>
      <w:r>
        <w:t xml:space="preserve">Intellectual property rights for the code developed will transfer to the client upon full payment of this Invoice.</w:t>
      </w:r>
    </w:p>
    <w:p>
      <w:pPr>
        <w:numPr>
          <w:ilvl w:val="0"/>
          <w:numId w:val="1001"/>
        </w:numPr>
        <w:pStyle w:val="Compact"/>
      </w:pPr>
      <w:r>
        <w:t xml:space="preserve">Any disputes regarding this Invoice should be resolved amicably. If unresolved, they shall be subject to the jurisdiction of the courts in Addis Ababa, Ethiopia.</w:t>
      </w:r>
    </w:p>
    <w:p>
      <w:pPr>
        <w:numPr>
          <w:ilvl w:val="0"/>
          <w:numId w:val="1001"/>
        </w:numPr>
        <w:pStyle w:val="Compact"/>
      </w:pPr>
      <w:r>
        <w:t xml:space="preserve">This Invoice is valid for the services rendered during the billing cycle of October 1, 2023, to October 31, 2023.</w:t>
      </w:r>
    </w:p>
    <w:bookmarkEnd w:id="25"/>
    <w:p>
      <w:pPr>
        <w:pStyle w:val="FirstParagraph"/>
      </w:pPr>
      <w:r>
        <w:rPr>
          <w:bCs/>
          <w:b/>
        </w:rPr>
        <w:t xml:space="preserve">Authorized Signature (Provider)</w:t>
      </w:r>
    </w:p>
    <w:p>
      <w:pPr>
        <w:pStyle w:val="BodyText"/>
      </w:pPr>
      <w:r>
        <w:t xml:space="preserve">Alemayehu Bekele</w:t>
      </w:r>
    </w:p>
    <w:p>
      <w:pPr>
        <w:pStyle w:val="BodyText"/>
      </w:pPr>
      <w:r>
        <w:t xml:space="preserve">Lead Software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Software Engineering expertise.</w:t>
      </w:r>
    </w:p>
    <w:p>
      <w:pPr>
        <w:pStyle w:val="BodyText"/>
      </w:pPr>
      <w:r>
        <w:t xml:space="preserve">Abay Digital Solutions PLC | Addis Ababa, Ethiopia | www.abaydigital.com.et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2026-10-10T06:15:20Z</dcterms:created>
  <dcterms:modified xsi:type="dcterms:W3CDTF">2026-10-10T06:15:20Z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