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Software</w:t>
      </w:r>
      <w:r>
        <w:t xml:space="preserve"> </w:t>
      </w:r>
      <w:r>
        <w:t xml:space="preserve">Engineering</w:t>
      </w:r>
      <w:r>
        <w:t xml:space="preserve"> </w:t>
      </w:r>
      <w:r>
        <w:t xml:space="preserve">Services</w:t>
      </w:r>
      <w:r>
        <w:t xml:space="preserve"> </w:t>
      </w:r>
      <w:r>
        <w:t xml:space="preserve">-</w:t>
      </w:r>
      <w:r>
        <w:t xml:space="preserve"> </w:t>
      </w:r>
      <w:r>
        <w:t xml:space="preserve">Lyon,</w:t>
      </w:r>
      <w:r>
        <w:t xml:space="preserve"> </w:t>
      </w:r>
      <w:r>
        <w:t xml:space="preserve">France</w:t>
      </w:r>
    </w:p>
    <w:bookmarkStart w:id="20" w:name="lyon-tech-solutions"/>
    <w:p>
      <w:pPr>
        <w:pStyle w:val="Heading1"/>
      </w:pPr>
      <w:r>
        <w:t xml:space="preserve">LYON TECH SOLUTIONS</w:t>
      </w:r>
    </w:p>
    <w:p>
      <w:pPr>
        <w:pStyle w:val="FirstParagraph"/>
      </w:pPr>
      <w:r>
        <w:t xml:space="preserve">15 Rue de la République</w:t>
      </w:r>
    </w:p>
    <w:p>
      <w:pPr>
        <w:pStyle w:val="BodyText"/>
      </w:pPr>
      <w:r>
        <w:t xml:space="preserve">69002 Lyon, France</w:t>
      </w:r>
    </w:p>
    <w:p>
      <w:pPr>
        <w:pStyle w:val="BodyText"/>
      </w:pPr>
      <w:r>
        <w:t xml:space="preserve">SIRET: 123 456 789 00012</w:t>
      </w:r>
    </w:p>
    <w:p>
      <w:pPr>
        <w:pStyle w:val="BodyText"/>
      </w:pPr>
      <w:r>
        <w:t xml:space="preserve">TVA Intracommunautaire: FR 12 123456789</w:t>
      </w:r>
    </w:p>
    <w:p>
      <w:pPr>
        <w:pStyle w:val="BodyText"/>
      </w:pPr>
      <w:r>
        <w:t xml:space="preserve">Email: billing@lyontechsolutions.fr</w:t>
      </w:r>
    </w:p>
    <w:p>
      <w:pPr>
        <w:pStyle w:val="BodyText"/>
      </w:pPr>
      <w:r>
        <w:t xml:space="preserve">Phone: +33 4 72 00 00 00</w:t>
      </w:r>
    </w:p>
    <w:bookmarkEnd w:id="20"/>
    <w:bookmarkStart w:id="21" w:name="invoice"/>
    <w:p>
      <w:pPr>
        <w:pStyle w:val="Heading2"/>
      </w:pPr>
      <w:r>
        <w:t xml:space="preserve">INVOICE</w:t>
      </w:r>
    </w:p>
    <w:p>
      <w:pPr>
        <w:pStyle w:val="FirstParagraph"/>
      </w:pPr>
      <w:r>
        <w:t xml:space="preserve">Professional Services</w:t>
      </w:r>
    </w:p>
    <w:bookmarkEnd w:id="21"/>
    <w:p>
      <w:pPr>
        <w:pStyle w:val="BodyText"/>
      </w:pPr>
      <w:r>
        <w:rPr>
          <w:bCs/>
          <w:b/>
        </w:rPr>
        <w:t xml:space="preserve">Bill To:</w:t>
      </w:r>
      <w:r>
        <w:br/>
      </w:r>
    </w:p>
    <w:p>
      <w:pPr>
        <w:pStyle w:val="BodyText"/>
      </w:pPr>
      <w:r>
        <w:t xml:space="preserve">Global Innovations SAS</w:t>
      </w:r>
      <w:r>
        <w:br/>
      </w:r>
      <w:r>
        <w:t xml:space="preserve">42 Avenue Jean Jaurès</w:t>
      </w:r>
      <w:r>
        <w:br/>
      </w:r>
      <w:r>
        <w:t xml:space="preserve">69007 Lyon, France</w:t>
      </w:r>
      <w:r>
        <w:br/>
      </w:r>
      <w:r>
        <w:t xml:space="preserve">SIRET: 987 654 321 00054</w:t>
      </w:r>
      <w:r>
        <w:br/>
      </w:r>
      <w:r>
        <w:t xml:space="preserve">Contact: Jean Dupont</w:t>
      </w:r>
      <w:r>
        <w:br/>
      </w:r>
      <w:r>
        <w:t xml:space="preserve">Email: j.dupont@globalinnovations.fr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INV-2024-0847</w:t>
            </w:r>
          </w:p>
        </w:tc>
      </w:tr>
      <w:tr>
        <w:tc>
          <w:tcPr/>
          <w:p>
            <w:pPr>
              <w:pStyle w:val="Compact"/>
              <w:jc w:val="left"/>
            </w:pPr>
            <w:r>
              <w:t xml:space="preserve">Date of Issue:</w:t>
            </w:r>
          </w:p>
        </w:tc>
        <w:tc>
          <w:tcPr/>
          <w:p>
            <w:pPr>
              <w:pStyle w:val="Compact"/>
              <w:jc w:val="left"/>
            </w:pPr>
            <w:r>
              <w:t xml:space="preserve">October 15, 2024</w:t>
            </w:r>
          </w:p>
        </w:tc>
      </w:tr>
      <w:tr>
        <w:tc>
          <w:tcPr/>
          <w:p>
            <w:pPr>
              <w:pStyle w:val="Compact"/>
              <w:jc w:val="left"/>
            </w:pPr>
            <w:r>
              <w:t xml:space="preserve">Due Date:</w:t>
            </w:r>
          </w:p>
        </w:tc>
        <w:tc>
          <w:tcPr/>
          <w:p>
            <w:pPr>
              <w:pStyle w:val="Compact"/>
              <w:jc w:val="left"/>
            </w:pPr>
            <w:r>
              <w:t xml:space="preserve">November 14, 2024</w:t>
            </w:r>
          </w:p>
        </w:tc>
      </w:tr>
      <w:tr>
        <w:tc>
          <w:tcPr/>
          <w:p>
            <w:pPr>
              <w:pStyle w:val="Compact"/>
              <w:jc w:val="left"/>
            </w:pPr>
            <w:r>
              <w:t xml:space="preserve">Service Period:</w:t>
            </w:r>
          </w:p>
        </w:tc>
        <w:tc>
          <w:tcPr/>
          <w:p>
            <w:pPr>
              <w:pStyle w:val="Compact"/>
              <w:jc w:val="left"/>
            </w:pPr>
            <w:r>
              <w:t xml:space="preserve">September 1 - September 30, 2024</w:t>
            </w:r>
          </w:p>
        </w:tc>
      </w:tr>
      <w:tr>
        <w:tc>
          <w:tcPr/>
          <w:p>
            <w:pPr>
              <w:pStyle w:val="Compact"/>
              <w:jc w:val="left"/>
            </w:pPr>
            <w:r>
              <w:t xml:space="preserve">Payment Terms:</w:t>
            </w:r>
          </w:p>
        </w:tc>
        <w:tc>
          <w:tcPr/>
          <w:p>
            <w:pPr>
              <w:pStyle w:val="Compact"/>
              <w:jc w:val="left"/>
            </w:pPr>
            <w:r>
              <w:t xml:space="preserve">Net 30 Days</w:t>
            </w:r>
          </w:p>
        </w:tc>
      </w:tr>
    </w:tbl>
    <w:bookmarkStart w:id="22" w:name="description-of-services-rendered"/>
    <w:p>
      <w:pPr>
        <w:pStyle w:val="Heading3"/>
      </w:pPr>
      <w:r>
        <w:t xml:space="preserve">Description of Services Rendered</w:t>
      </w:r>
    </w:p>
    <w:p>
      <w:pPr>
        <w:pStyle w:val="FirstParagraph"/>
      </w:pPr>
      <w:r>
        <w:t xml:space="preserve">The following invoice details professional software engineering services provided by Lyon Tech Solutions to Global Innovations SAS during the specified service period. All work was performed in accordance with the contractual agreement dated August 1, 2024, and complies with French labor regulations and professional standards applicable in Lyon, France.</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1</w:t>
            </w:r>
          </w:p>
        </w:tc>
        <w:tc>
          <w:tcPr/>
          <w:p>
            <w:pPr>
              <w:pStyle w:val="Compact"/>
              <w:jc w:val="left"/>
            </w:pPr>
            <w:r>
              <w:rPr>
                <w:bCs/>
                <w:b/>
              </w:rPr>
              <w:t xml:space="preserve">Full-Stack Software Development</w:t>
            </w:r>
            <w:r>
              <w:br/>
            </w:r>
            <w:r>
              <w:t xml:space="preserve">Design and implementation of microservices architecture for client management platform. Development performed using Java Spring Boot and React.js frameworks. Code reviews, unit testing, and integration with existing systems completed.</w:t>
            </w:r>
          </w:p>
        </w:tc>
        <w:tc>
          <w:tcPr/>
          <w:p>
            <w:pPr>
              <w:pStyle w:val="Compact"/>
              <w:jc w:val="left"/>
            </w:pPr>
            <w:r>
              <w:t xml:space="preserve">120</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2</w:t>
            </w:r>
          </w:p>
        </w:tc>
        <w:tc>
          <w:tcPr/>
          <w:p>
            <w:pPr>
              <w:pStyle w:val="Compact"/>
              <w:jc w:val="left"/>
            </w:pPr>
            <w:r>
              <w:rPr>
                <w:bCs/>
                <w:b/>
              </w:rPr>
              <w:t xml:space="preserve">Database Optimization &amp; Migration</w:t>
            </w:r>
            <w:r>
              <w:br/>
            </w:r>
            <w:r>
              <w:t xml:space="preserve">Performance tuning of PostgreSQL databases. Migration of legacy data structures to new schema design. Implementation of indexing strategies and query optimization resulting in 40% improvement in response times.</w:t>
            </w:r>
          </w:p>
        </w:tc>
        <w:tc>
          <w:tcPr/>
          <w:p>
            <w:pPr>
              <w:pStyle w:val="Compact"/>
              <w:jc w:val="left"/>
            </w:pPr>
            <w:r>
              <w:t xml:space="preserve">45</w:t>
            </w:r>
          </w:p>
        </w:tc>
        <w:tc>
          <w:tcPr/>
          <w:p>
            <w:pPr>
              <w:pStyle w:val="Compact"/>
              <w:jc w:val="left"/>
            </w:pPr>
            <w:r>
              <w:t xml:space="preserve">85.00</w:t>
            </w:r>
          </w:p>
        </w:tc>
        <w:tc>
          <w:tcPr/>
          <w:p>
            <w:pPr>
              <w:pStyle w:val="Compact"/>
              <w:jc w:val="left"/>
            </w:pPr>
            <w:r>
              <w:t xml:space="preserve">3,825.00</w:t>
            </w:r>
          </w:p>
        </w:tc>
      </w:tr>
      <w:tr>
        <w:tc>
          <w:tcPr/>
          <w:p>
            <w:pPr>
              <w:pStyle w:val="Compact"/>
              <w:jc w:val="left"/>
            </w:pPr>
            <w:r>
              <w:t xml:space="preserve">3</w:t>
            </w:r>
          </w:p>
        </w:tc>
        <w:tc>
          <w:tcPr/>
          <w:p>
            <w:pPr>
              <w:pStyle w:val="Compact"/>
              <w:jc w:val="left"/>
            </w:pPr>
            <w:r>
              <w:rPr>
                <w:bCs/>
                <w:b/>
              </w:rPr>
              <w:t xml:space="preserve">DevOps &amp; CI/CD Pipeline Configuration</w:t>
            </w:r>
            <w:r>
              <w:br/>
            </w:r>
            <w:r>
              <w:t xml:space="preserve">Setup of automated deployment pipelines using Jenkins and Docker. Configuration of Kubernetes clusters for container orchestration. Implementation of monitoring solutions using Prometheus and Grafana.</w:t>
            </w:r>
          </w:p>
        </w:tc>
        <w:tc>
          <w:tcPr/>
          <w:p>
            <w:pPr>
              <w:pStyle w:val="Compact"/>
              <w:jc w:val="left"/>
            </w:pPr>
            <w:r>
              <w:t xml:space="preserve">35</w:t>
            </w:r>
          </w:p>
        </w:tc>
        <w:tc>
          <w:tcPr/>
          <w:p>
            <w:pPr>
              <w:pStyle w:val="Compact"/>
              <w:jc w:val="left"/>
            </w:pPr>
            <w:r>
              <w:t xml:space="preserve">90.00</w:t>
            </w:r>
          </w:p>
        </w:tc>
        <w:tc>
          <w:tcPr/>
          <w:p>
            <w:pPr>
              <w:pStyle w:val="Compact"/>
              <w:jc w:val="left"/>
            </w:pPr>
            <w:r>
              <w:t xml:space="preserve">3,150.00</w:t>
            </w:r>
          </w:p>
        </w:tc>
      </w:tr>
      <w:tr>
        <w:tc>
          <w:tcPr/>
          <w:p>
            <w:pPr>
              <w:pStyle w:val="Compact"/>
              <w:jc w:val="left"/>
            </w:pPr>
            <w:r>
              <w:t xml:space="preserve">4</w:t>
            </w:r>
          </w:p>
        </w:tc>
        <w:tc>
          <w:tcPr/>
          <w:p>
            <w:pPr>
              <w:pStyle w:val="Compact"/>
              <w:jc w:val="left"/>
            </w:pPr>
            <w:r>
              <w:rPr>
                <w:bCs/>
                <w:b/>
              </w:rPr>
              <w:t xml:space="preserve">Technical Consultation &amp; Architecture Review</w:t>
            </w:r>
            <w:r>
              <w:br/>
            </w:r>
            <w:r>
              <w:t xml:space="preserve">Strategic planning sessions with client stakeholders. System architecture documentation and technical specifications preparation. Security assessment and compliance review according to French data protection standards.</w:t>
            </w:r>
          </w:p>
        </w:tc>
        <w:tc>
          <w:tcPr/>
          <w:p>
            <w:pPr>
              <w:pStyle w:val="Compact"/>
              <w:jc w:val="left"/>
            </w:pPr>
            <w:r>
              <w:t xml:space="preserve">20</w:t>
            </w:r>
          </w:p>
        </w:tc>
        <w:tc>
          <w:tcPr/>
          <w:p>
            <w:pPr>
              <w:pStyle w:val="Compact"/>
              <w:jc w:val="left"/>
            </w:pPr>
            <w:r>
              <w:t xml:space="preserve">95.00</w:t>
            </w:r>
          </w:p>
        </w:tc>
        <w:tc>
          <w:tcPr/>
          <w:p>
            <w:pPr>
              <w:pStyle w:val="Compact"/>
              <w:jc w:val="left"/>
            </w:pPr>
            <w:r>
              <w:t xml:space="preserve">1,900.00</w:t>
            </w:r>
          </w:p>
        </w:tc>
      </w:tr>
      <w:tr>
        <w:tc>
          <w:tcPr/>
          <w:p>
            <w:pPr>
              <w:pStyle w:val="Compact"/>
              <w:jc w:val="left"/>
            </w:pPr>
            <w:r>
              <w:t xml:space="preserve">5</w:t>
            </w:r>
          </w:p>
        </w:tc>
        <w:tc>
          <w:tcPr/>
          <w:p>
            <w:pPr>
              <w:pStyle w:val="Compact"/>
              <w:jc w:val="left"/>
            </w:pPr>
            <w:r>
              <w:rPr>
                <w:bCs/>
                <w:b/>
              </w:rPr>
              <w:t xml:space="preserve">Software Testing &amp; Quality Assurance</w:t>
            </w:r>
            <w:r>
              <w:br/>
            </w:r>
            <w:r>
              <w:t xml:space="preserve">Comprehensive testing including unit tests, integration tests, and end-to-end testing. Bug fixing and performance optimization. Preparation of test reports and quality metrics documentation.</w:t>
            </w:r>
          </w:p>
        </w:tc>
        <w:tc>
          <w:tcPr/>
          <w:p>
            <w:pPr>
              <w:pStyle w:val="Compact"/>
              <w:jc w:val="left"/>
            </w:pPr>
            <w:r>
              <w:t xml:space="preserve">30</w:t>
            </w:r>
          </w:p>
        </w:tc>
        <w:tc>
          <w:tcPr/>
          <w:p>
            <w:pPr>
              <w:pStyle w:val="Compact"/>
              <w:jc w:val="left"/>
            </w:pPr>
            <w:r>
              <w:t xml:space="preserve">75.00</w:t>
            </w:r>
          </w:p>
        </w:tc>
        <w:tc>
          <w:tcPr/>
          <w:p>
            <w:pPr>
              <w:pStyle w:val="Compact"/>
              <w:jc w:val="left"/>
            </w:pPr>
            <w:r>
              <w:t xml:space="preserve">2,250.00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(HT):</w:t>
            </w:r>
          </w:p>
        </w:tc>
        <w:tc>
          <w:tcPr/>
          <w:p>
            <w:pPr>
              <w:pStyle w:val="Compact"/>
              <w:jc w:val="left"/>
            </w:pPr>
            <w:r>
              <w:t xml:space="preserve">21,325.00 €</w:t>
            </w:r>
          </w:p>
        </w:tc>
      </w:tr>
      <w:tr>
        <w:tc>
          <w:tcPr/>
          <w:p>
            <w:pPr>
              <w:pStyle w:val="Compact"/>
              <w:jc w:val="left"/>
            </w:pPr>
            <w:r>
              <w:t xml:space="preserve">VAT (TVA 20%):</w:t>
            </w:r>
          </w:p>
        </w:tc>
        <w:tc>
          <w:tcPr/>
          <w:p>
            <w:pPr>
              <w:pStyle w:val="Compact"/>
              <w:jc w:val="left"/>
            </w:pPr>
            <w:r>
              <w:t xml:space="preserve">4,265.00 €</w:t>
            </w:r>
          </w:p>
        </w:tc>
      </w:tr>
      <w:tr>
        <w:tc>
          <w:tcPr/>
          <w:p>
            <w:pPr>
              <w:pStyle w:val="Compact"/>
              <w:jc w:val="left"/>
            </w:pPr>
            <w:r>
              <w:t xml:space="preserve">Total Amount Due (TTC):</w:t>
            </w:r>
          </w:p>
        </w:tc>
        <w:tc>
          <w:tcPr/>
          <w:p>
            <w:pPr>
              <w:pStyle w:val="Compact"/>
              <w:jc w:val="left"/>
            </w:pPr>
            <w:r>
              <w:t xml:space="preserve">25,590.00 €</w:t>
            </w:r>
          </w:p>
        </w:tc>
      </w:tr>
    </w:tbl>
    <w:bookmarkEnd w:id="22"/>
    <w:bookmarkStart w:id="23" w:name="payment-instructions"/>
    <w:p>
      <w:pPr>
        <w:pStyle w:val="Heading3"/>
      </w:pPr>
      <w:r>
        <w:t xml:space="preserve">Payment Instructions</w:t>
      </w:r>
    </w:p>
    <w:p>
      <w:pPr>
        <w:pStyle w:val="FirstParagraph"/>
      </w:pPr>
      <w:r>
        <w:t xml:space="preserve">Please remit payment within 30 days of the invoice date. Late payments may incur interest charges in accordance with French commercial law (Article L441-6 of the Code de Commerce).</w:t>
      </w:r>
    </w:p>
    <w:p>
      <w:pPr>
        <w:pStyle w:val="BodyText"/>
      </w:pPr>
      <w:r>
        <w:rPr>
          <w:bCs/>
          <w:b/>
        </w:rPr>
        <w:t xml:space="preserve">Bank Transfer Details:</w:t>
      </w:r>
      <w:r>
        <w:br/>
      </w:r>
      <w:r>
        <w:t xml:space="preserve">Bank: Crédit Lyonnais</w:t>
      </w:r>
      <w:r>
        <w:br/>
      </w:r>
      <w:r>
        <w:t xml:space="preserve">IBAN: FR76 3000 4000 0100 0000 0000 001</w:t>
      </w:r>
      <w:r>
        <w:br/>
      </w:r>
      <w:r>
        <w:t xml:space="preserve">BIC: CRLYFRPP</w:t>
      </w:r>
      <w:r>
        <w:br/>
      </w:r>
      <w:r>
        <w:t xml:space="preserve">Reference: INV-2024-0847</w:t>
      </w:r>
    </w:p>
    <w:bookmarkEnd w:id="23"/>
    <w:bookmarkStart w:id="24" w:name="terms-and-conditions"/>
    <w:p>
      <w:pPr>
        <w:pStyle w:val="Heading3"/>
      </w:pPr>
      <w:r>
        <w:t xml:space="preserve">Terms and Conditions</w:t>
      </w:r>
    </w:p>
    <w:p>
      <w:pPr>
        <w:pStyle w:val="FirstParagraph"/>
      </w:pPr>
      <w:r>
        <w:t xml:space="preserve">1. All services described in this invoice were performed by qualified Software Engineers based in Lyon, France, in compliance with French labor laws and professional standards.</w:t>
      </w:r>
      <w:r>
        <w:br/>
      </w:r>
      <w:r>
        <w:t xml:space="preserve">2. Payment is due within 30 days from the date of invoice issuance.</w:t>
      </w:r>
      <w:r>
        <w:br/>
      </w:r>
      <w:r>
        <w:t xml:space="preserve">3. Any disputes regarding this invoice must be raised in writing within 15 days of receipt.</w:t>
      </w:r>
      <w:r>
        <w:br/>
      </w:r>
      <w:r>
        <w:t xml:space="preserve">4. This invoice is governed by French law, with jurisdiction in the courts of Lyon.</w:t>
      </w:r>
      <w:r>
        <w:br/>
      </w:r>
      <w:r>
        <w:t xml:space="preserve">5. All intellectual property rights for deliverables transfer to the client upon full payment of this invoice.</w:t>
      </w:r>
      <w:r>
        <w:br/>
      </w:r>
      <w:r>
        <w:t xml:space="preserve">6. Lyon Tech Solutions reserves the right to suspend services in case of non-payment beyond the agreed terms.</w:t>
      </w:r>
    </w:p>
    <w:bookmarkEnd w:id="24"/>
    <w:bookmarkStart w:id="25" w:name="additional-notes"/>
    <w:p>
      <w:pPr>
        <w:pStyle w:val="Heading3"/>
      </w:pPr>
      <w:r>
        <w:t xml:space="preserve">Additional Notes</w:t>
      </w:r>
    </w:p>
    <w:p>
      <w:pPr>
        <w:pStyle w:val="FirstParagraph"/>
      </w:pPr>
      <w:r>
        <w:t xml:space="preserve">Thank you for your continued partnership. Our team of Software Engineers in Lyon remains committed to delivering high-quality technical solutions that drive your business forward. For any questions regarding this invoice or the services provided, please contact our billing department at billing@lyontechsolutions.fr or call +33 4 72 00 00 00 during business hours (Monday to Friday, 9:00 AM - 6:00 PM CET).</w:t>
      </w:r>
    </w:p>
    <w:bookmarkEnd w:id="25"/>
    <w:p>
      <w:pPr>
        <w:pStyle w:val="BodyText"/>
      </w:pPr>
      <w:r>
        <w:t xml:space="preserve">Authorized Signature</w:t>
      </w:r>
    </w:p>
    <w:p>
      <w:pPr>
        <w:pStyle w:val="BodyText"/>
      </w:pPr>
      <w:r>
        <w:t xml:space="preserve">Marie Laurent</w:t>
      </w:r>
    </w:p>
    <w:p>
      <w:pPr>
        <w:pStyle w:val="BodyText"/>
      </w:pPr>
      <w:r>
        <w:t xml:space="preserve">Chief Financial Officer</w:t>
      </w:r>
    </w:p>
    <w:p>
      <w:pPr>
        <w:pStyle w:val="BodyText"/>
      </w:pPr>
      <w:r>
        <w:t xml:space="preserve">Lyon Tech Solutions</w:t>
      </w:r>
    </w:p>
    <w:p>
      <w:pPr>
        <w:pStyle w:val="BodyText"/>
      </w:pPr>
      <w:r>
        <w:t xml:space="preserve">Received By</w:t>
      </w:r>
    </w:p>
    <w:p>
      <w:pPr>
        <w:pStyle w:val="BodyText"/>
      </w:pPr>
      <w:r>
        <w:t xml:space="preserve">___________________</w:t>
      </w:r>
    </w:p>
    <w:p>
      <w:pPr>
        <w:pStyle w:val="BodyText"/>
      </w:pPr>
      <w:r>
        <w:t xml:space="preserve">Date: _______________</w:t>
      </w:r>
    </w:p>
    <w:p>
      <w:pPr>
        <w:pStyle w:val="BodyText"/>
      </w:pPr>
      <w:r>
        <w:t xml:space="preserve">Global Innovations SAS</w:t>
      </w:r>
    </w:p>
    <w:p>
      <w:pPr>
        <w:pStyle w:val="BodyText"/>
      </w:pPr>
      <w:r>
        <w:t xml:space="preserve">Lyon Tech Solutions | 15 Rue de la République, 69002 Lyon, France | SIRET: 123 456 789 00012</w:t>
      </w:r>
      <w:r>
        <w:br/>
      </w:r>
      <w:r>
        <w:t xml:space="preserve">This is an official invoice document generated in accordance with French accounting regulations.</w:t>
      </w:r>
      <w:r>
        <w:br/>
      </w:r>
      <w:r>
        <w:t xml:space="preserve">© 2024 Lyon Tech Solutions.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Software Engineering Services - Lyon, France</dc:title>
  <dc:creator/>
  <dc:language>en</dc:language>
  <cp:keywords/>
  <dcterms:created xsi:type="dcterms:W3CDTF">2026-10-10T06:47:54Z</dcterms:created>
  <dcterms:modified xsi:type="dcterms:W3CDTF">2026-10-10T06:47:54Z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