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Software</w:t>
      </w:r>
      <w:r>
        <w:t xml:space="preserve"> </w:t>
      </w:r>
      <w:r>
        <w:t xml:space="preserve">Engineering</w:t>
      </w:r>
      <w:r>
        <w:t xml:space="preserve"> </w:t>
      </w:r>
      <w:r>
        <w:t xml:space="preserve">Services</w:t>
      </w:r>
    </w:p>
    <w:bookmarkStart w:id="20" w:name="devsolutions-paris"/>
    <w:p>
      <w:pPr>
        <w:pStyle w:val="Heading1"/>
      </w:pPr>
      <w:r>
        <w:t xml:space="preserve">DevSolutions Paris</w:t>
      </w:r>
    </w:p>
    <w:p>
      <w:pPr>
        <w:pStyle w:val="FirstParagraph"/>
      </w:pPr>
      <w:r>
        <w:t xml:space="preserve">12 Avenue des Champs-Élysées</w:t>
      </w:r>
    </w:p>
    <w:p>
      <w:pPr>
        <w:pStyle w:val="BodyText"/>
      </w:pPr>
      <w:r>
        <w:t xml:space="preserve">75008 Paris, France</w:t>
      </w:r>
    </w:p>
    <w:p>
      <w:pPr>
        <w:pStyle w:val="BodyText"/>
      </w:pPr>
      <w:r>
        <w:t xml:space="preserve">SIRET: 123 456 789 00012</w:t>
      </w:r>
    </w:p>
    <w:p>
      <w:pPr>
        <w:pStyle w:val="BodyText"/>
      </w:pPr>
      <w:r>
        <w:t xml:space="preserve">TVA Intracommunautaire: FR 12 123456789</w:t>
      </w:r>
    </w:p>
    <w:p>
      <w:pPr>
        <w:pStyle w:val="BodyText"/>
      </w:pPr>
      <w:r>
        <w:t xml:space="preserve">Email: billing@devsolutions-paris.fr</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23,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Global Tech Innovations SAS</w:t>
      </w:r>
    </w:p>
    <w:p>
      <w:pPr>
        <w:pStyle w:val="BodyText"/>
      </w:pPr>
      <w:r>
        <w:t xml:space="preserve">45 Rue de Rivoli</w:t>
      </w:r>
    </w:p>
    <w:p>
      <w:pPr>
        <w:pStyle w:val="BodyText"/>
      </w:pPr>
      <w:r>
        <w:t xml:space="preserve">75004 Paris, France</w:t>
      </w:r>
    </w:p>
    <w:p>
      <w:pPr>
        <w:pStyle w:val="BodyText"/>
      </w:pPr>
      <w:r>
        <w:t xml:space="preserve">Attn: Procurement Department</w:t>
      </w:r>
    </w:p>
    <w:bookmarkEnd w:id="22"/>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rPr>
                <w:bCs/>
                <w:b/>
              </w:rPr>
              <w:t xml:space="preserve">Senior Software Engineer - Backend Architecture</w:t>
            </w:r>
            <w:r>
              <w:br/>
            </w:r>
            <w:r>
              <w:t xml:space="preserve"> </w:t>
            </w:r>
            <w:r>
              <w:t xml:space="preserve">Provision of specialized engineering services for the design and implementation of a scalable microservices architecture. This includes the development of RESTful APIs using Node.js and Python, database optimization for PostgreSQL, and the integration of containerization solutions using Docker and Kubernetes. The work was conducted in strict adherence to agile methodologies and French labor standards regarding intellectual property rights.</w:t>
            </w:r>
            <w:r>
              <w:t xml:space="preserve"> </w:t>
            </w:r>
          </w:p>
        </w:tc>
        <w:tc>
          <w:tcPr/>
          <w:p>
            <w:pPr>
              <w:pStyle w:val="Compact"/>
              <w:jc w:val="left"/>
            </w:pPr>
            <w:r>
              <w:t xml:space="preserve">160</w:t>
            </w:r>
          </w:p>
        </w:tc>
        <w:tc>
          <w:tcPr/>
          <w:p>
            <w:pPr>
              <w:pStyle w:val="Compact"/>
              <w:jc w:val="left"/>
            </w:pPr>
            <w:r>
              <w:t xml:space="preserve">85.00</w:t>
            </w:r>
          </w:p>
        </w:tc>
        <w:tc>
          <w:tcPr/>
          <w:p>
            <w:pPr>
              <w:pStyle w:val="Compact"/>
              <w:jc w:val="left"/>
            </w:pPr>
            <w:r>
              <w:t xml:space="preserve">13,600.00</w:t>
            </w:r>
          </w:p>
        </w:tc>
      </w:tr>
      <w:tr>
        <w:tc>
          <w:tcPr/>
          <w:p>
            <w:pPr>
              <w:pStyle w:val="Compact"/>
              <w:jc w:val="left"/>
            </w:pPr>
            <w:r>
              <w:rPr>
                <w:bCs/>
                <w:b/>
              </w:rPr>
              <w:t xml:space="preserve">Software Engineer - Frontend Development</w:t>
            </w:r>
            <w:r>
              <w:br/>
            </w:r>
            <w:r>
              <w:t xml:space="preserve"> </w:t>
            </w:r>
            <w:r>
              <w:t xml:space="preserve">Execution of complex frontend development tasks for the client's e-commerce platform. Services included the migration of legacy code to React.js, implementation of responsive design principles, and performance optimization to ensure high load times across European networks. This role required close collaboration with the UI/UX team based in Paris to ensure pixel-perfect implementation of design assets.</w:t>
            </w:r>
            <w:r>
              <w:t xml:space="preserve"> </w:t>
            </w:r>
          </w:p>
        </w:tc>
        <w:tc>
          <w:tcPr/>
          <w:p>
            <w:pPr>
              <w:pStyle w:val="Compact"/>
              <w:jc w:val="left"/>
            </w:pPr>
            <w:r>
              <w:t xml:space="preserve">120</w:t>
            </w:r>
          </w:p>
        </w:tc>
        <w:tc>
          <w:tcPr/>
          <w:p>
            <w:pPr>
              <w:pStyle w:val="Compact"/>
              <w:jc w:val="left"/>
            </w:pPr>
            <w:r>
              <w:t xml:space="preserve">75.00</w:t>
            </w:r>
          </w:p>
        </w:tc>
        <w:tc>
          <w:tcPr/>
          <w:p>
            <w:pPr>
              <w:pStyle w:val="Compact"/>
              <w:jc w:val="left"/>
            </w:pPr>
            <w:r>
              <w:t xml:space="preserve">9,000.00</w:t>
            </w:r>
          </w:p>
        </w:tc>
      </w:tr>
      <w:tr>
        <w:tc>
          <w:tcPr/>
          <w:p>
            <w:pPr>
              <w:pStyle w:val="Compact"/>
              <w:jc w:val="left"/>
            </w:pPr>
            <w:r>
              <w:rPr>
                <w:bCs/>
                <w:b/>
              </w:rPr>
              <w:t xml:space="preserve">DevOps &amp; Infrastructure Management</w:t>
            </w:r>
            <w:r>
              <w:br/>
            </w:r>
            <w:r>
              <w:t xml:space="preserve"> </w:t>
            </w:r>
            <w:r>
              <w:t xml:space="preserve">Configuration and management of CI/CD pipelines using Jenkins and GitHub Actions. This service ensures automated testing and deployment workflows, reducing time-to-market for software releases. Additionally, the Software Engineer provided security auditing services to ensure compliance with GDPR regulations, a critical requirement for software operations within France Paris and the broader EU jurisdiction.</w:t>
            </w:r>
            <w:r>
              <w:t xml:space="preserve"> </w:t>
            </w:r>
          </w:p>
        </w:tc>
        <w:tc>
          <w:tcPr/>
          <w:p>
            <w:pPr>
              <w:pStyle w:val="Compact"/>
              <w:jc w:val="left"/>
            </w:pPr>
            <w:r>
              <w:t xml:space="preserve">40</w:t>
            </w:r>
          </w:p>
        </w:tc>
        <w:tc>
          <w:tcPr/>
          <w:p>
            <w:pPr>
              <w:pStyle w:val="Compact"/>
              <w:jc w:val="left"/>
            </w:pPr>
            <w:r>
              <w:t xml:space="preserve">90.00</w:t>
            </w:r>
          </w:p>
        </w:tc>
        <w:tc>
          <w:tcPr/>
          <w:p>
            <w:pPr>
              <w:pStyle w:val="Compact"/>
              <w:jc w:val="left"/>
            </w:pPr>
            <w:r>
              <w:t xml:space="preserve">3,600.00</w:t>
            </w:r>
          </w:p>
        </w:tc>
      </w:tr>
      <w:tr>
        <w:tc>
          <w:tcPr/>
          <w:p>
            <w:pPr>
              <w:pStyle w:val="Compact"/>
              <w:jc w:val="left"/>
            </w:pPr>
            <w:r>
              <w:rPr>
                <w:bCs/>
                <w:b/>
              </w:rPr>
              <w:t xml:space="preserve">Technical Consultation &amp; Code Review</w:t>
            </w:r>
            <w:r>
              <w:br/>
            </w:r>
            <w:r>
              <w:t xml:space="preserve"> </w:t>
            </w:r>
            <w:r>
              <w:t xml:space="preserve">Comprehensive code review sessions to maintain high code quality standards and reduce technical debt. The Senior Software Engineer provided mentorship to junior developers and conducted workshops on best practices in software engineering. This ensures long-term maintainability of the codebase and aligns with the high standards expected in the competitive tech sector of France Paris.</w:t>
            </w:r>
            <w:r>
              <w:t xml:space="preserve"> </w:t>
            </w:r>
          </w:p>
        </w:tc>
        <w:tc>
          <w:tcPr/>
          <w:p>
            <w:pPr>
              <w:pStyle w:val="Compact"/>
              <w:jc w:val="left"/>
            </w:pPr>
            <w:r>
              <w:t xml:space="preserve">20</w:t>
            </w:r>
          </w:p>
        </w:tc>
        <w:tc>
          <w:tcPr/>
          <w:p>
            <w:pPr>
              <w:pStyle w:val="Compact"/>
              <w:jc w:val="left"/>
            </w:pPr>
            <w:r>
              <w:t xml:space="preserve">100.00</w:t>
            </w:r>
          </w:p>
        </w:tc>
        <w:tc>
          <w:tcPr/>
          <w:p>
            <w:pPr>
              <w:pStyle w:val="Compact"/>
              <w:jc w:val="left"/>
            </w:pPr>
            <w:r>
              <w:t xml:space="preserve">2,000.00</w:t>
            </w:r>
          </w:p>
        </w:tc>
      </w:tr>
    </w:tbl>
    <w:p>
      <w:pPr>
        <w:pStyle w:val="BodyText"/>
      </w:pPr>
      <w:r>
        <w:t xml:space="preserve">Subtotal (HT):</w:t>
      </w:r>
      <w:r>
        <w:t xml:space="preserve"> </w:t>
      </w:r>
      <w:r>
        <w:t xml:space="preserve">28,200.00 EUR</w:t>
      </w:r>
    </w:p>
    <w:p>
      <w:pPr>
        <w:pStyle w:val="BodyText"/>
      </w:pPr>
      <w:r>
        <w:t xml:space="preserve">VAT (TVA) 20%:</w:t>
      </w:r>
      <w:r>
        <w:t xml:space="preserve"> </w:t>
      </w:r>
      <w:r>
        <w:t xml:space="preserve">5,640.00 EUR</w:t>
      </w:r>
    </w:p>
    <w:p>
      <w:pPr>
        <w:pStyle w:val="BodyText"/>
      </w:pPr>
      <w:r>
        <w:t xml:space="preserve">Total Due (TTC):</w:t>
      </w:r>
      <w:r>
        <w:t xml:space="preserve"> </w:t>
      </w:r>
      <w:r>
        <w:t xml:space="preserve">33,840.00 EUR</w:t>
      </w:r>
    </w:p>
    <w:bookmarkStart w:id="23" w:name="payment-instructions-legal-notes"/>
    <w:p>
      <w:pPr>
        <w:pStyle w:val="Heading4"/>
      </w:pPr>
      <w:r>
        <w:t xml:space="preserve">Payment Instructions &amp; Legal Notes:</w:t>
      </w:r>
    </w:p>
    <w:p>
      <w:pPr>
        <w:pStyle w:val="FirstParagraph"/>
      </w:pPr>
      <w:r>
        <w:t xml:space="preserve">Please make payment via bank transfer to the following account:</w:t>
      </w:r>
    </w:p>
    <w:p>
      <w:pPr>
        <w:pStyle w:val="BodyText"/>
      </w:pPr>
      <w:r>
        <w:rPr>
          <w:bCs/>
          <w:b/>
        </w:rPr>
        <w:t xml:space="preserve">Bank Name:</w:t>
      </w:r>
      <w:r>
        <w:t xml:space="preserve"> </w:t>
      </w:r>
      <w:r>
        <w:t xml:space="preserve">BNP Paribas</w:t>
      </w:r>
      <w:r>
        <w:br/>
      </w:r>
      <w:r>
        <w:rPr>
          <w:bCs/>
          <w:b/>
        </w:rPr>
        <w:t xml:space="preserve">IBAN:</w:t>
      </w:r>
      <w:r>
        <w:t xml:space="preserve"> </w:t>
      </w:r>
      <w:r>
        <w:t xml:space="preserve">FR76 3000 6000 0112 3456 7890 189</w:t>
      </w:r>
      <w:r>
        <w:br/>
      </w:r>
      <w:r>
        <w:rPr>
          <w:bCs/>
          <w:b/>
        </w:rPr>
        <w:t xml:space="preserve">BIC/SWIFT:</w:t>
      </w:r>
      <w:r>
        <w:t xml:space="preserve"> </w:t>
      </w:r>
      <w:r>
        <w:t xml:space="preserve">BNPAFRPP</w:t>
      </w:r>
      <w:r>
        <w:br/>
      </w:r>
      <w:r>
        <w:rPr>
          <w:bCs/>
          <w:b/>
        </w:rPr>
        <w:t xml:space="preserve">Reference:</w:t>
      </w:r>
      <w:r>
        <w:t xml:space="preserve"> </w:t>
      </w:r>
      <w:r>
        <w:t xml:space="preserve">INV-2023-10-042</w:t>
      </w:r>
    </w:p>
    <w:p>
      <w:pPr>
        <w:pStyle w:val="BodyText"/>
      </w:pPr>
      <w:r>
        <w:rPr>
          <w:bCs/>
          <w:b/>
        </w:rPr>
        <w:t xml:space="preserve">Legal Compliance:</w:t>
      </w:r>
      <w:r>
        <w:t xml:space="preserve"> </w:t>
      </w:r>
      <w:r>
        <w:t xml:space="preserve">This Invoice is issued in accordance with the French Commercial Code (Code de Commerce). As a service provider operating in France Paris, we adhere to all local tax regulations. The VAT (TVA) rate applied is 20%, which is the standard rate for digital services and engineering consulting in France.</w:t>
      </w:r>
    </w:p>
    <w:p>
      <w:pPr>
        <w:pStyle w:val="BodyText"/>
      </w:pPr>
      <w:r>
        <w:rPr>
          <w:bCs/>
          <w:b/>
        </w:rPr>
        <w:t xml:space="preserve">Software Engineer Liability:</w:t>
      </w:r>
      <w:r>
        <w:t xml:space="preserve"> </w:t>
      </w:r>
      <w:r>
        <w:t xml:space="preserve">The services rendered by our Software Engineer team are provided "as is" regarding the specific business logic requirements defined by the client. However, we guarantee that the code delivered is free from known malware and adheres to industry-standard security protocols. Any disputes arising from this contract shall be subject to the jurisdiction of the courts of Paris.</w:t>
      </w:r>
    </w:p>
    <w:p>
      <w:pPr>
        <w:pStyle w:val="BodyText"/>
      </w:pPr>
      <w:r>
        <w:rPr>
          <w:bCs/>
          <w:b/>
        </w:rPr>
        <w:t xml:space="preserve">GDPR Compliance:</w:t>
      </w:r>
      <w:r>
        <w:t xml:space="preserve"> </w:t>
      </w:r>
      <w:r>
        <w:t xml:space="preserve">In processing this invoice and the associated software engineering services, we respect the General Data Protection Regulation (GDPR). All personal data processed during the development lifecycle is handled with strict confidentiality.</w:t>
      </w:r>
    </w:p>
    <w:p>
      <w:pPr>
        <w:pStyle w:val="BodyText"/>
      </w:pPr>
      <w:r>
        <w:t xml:space="preserve">Late payments may incur interest at the rate defined by the French legal code for late payment of commercial debts. We appreciate your prompt attention to this matter to maintain our professional relationship.</w:t>
      </w:r>
    </w:p>
    <w:bookmarkEnd w:id="23"/>
    <w:p>
      <w:pPr>
        <w:pStyle w:val="BodyText"/>
      </w:pPr>
      <w:r>
        <w:t xml:space="preserve">Thank you for your business. We look forward to continuing our partnership in delivering top-tier software solutions.</w:t>
      </w:r>
    </w:p>
    <w:p>
      <w:pPr>
        <w:pStyle w:val="BodyText"/>
      </w:pPr>
      <w:r>
        <w:t xml:space="preserve">DevSolutions Paris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Software Engineering Services</dc:title>
  <dc:creator/>
  <dc:language>en</dc:language>
  <cp:keywords/>
  <dcterms:created xsi:type="dcterms:W3CDTF">2026-10-10T06:15:06Z</dcterms:created>
  <dcterms:modified xsi:type="dcterms:W3CDTF">2026-10-10T06:15:06Z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