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devsolutions-tel-aviv-ltd."/>
    <w:p>
      <w:pPr>
        <w:pStyle w:val="Heading1"/>
      </w:pPr>
      <w:r>
        <w:t xml:space="preserve">DevSolutions Tel Aviv Ltd.</w:t>
      </w:r>
    </w:p>
    <w:p>
      <w:pPr>
        <w:pStyle w:val="FirstParagraph"/>
      </w:pPr>
      <w:r>
        <w:t xml:space="preserve">High-End Software Engineering &amp; Development</w:t>
      </w:r>
    </w:p>
    <w:p>
      <w:pPr>
        <w:pStyle w:val="BodyText"/>
      </w:pPr>
      <w:r>
        <w:t xml:space="preserve">Address: 12 Rothschild Boulevard, Tel Aviv-Yafo, 6688101, Israel</w:t>
      </w:r>
    </w:p>
    <w:p>
      <w:pPr>
        <w:pStyle w:val="BodyText"/>
      </w:pPr>
      <w:r>
        <w:t xml:space="preserve">VAT ID (HPR): 517000000</w:t>
      </w:r>
    </w:p>
    <w:p>
      <w:pPr>
        <w:pStyle w:val="BodyText"/>
      </w:pPr>
      <w:r>
        <w:t xml:space="preserve">Email: billing@devsolutions-tlv.com | Phone: +972-3-555-0199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INV-2023-TLV-089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Enterprise Cloud Migration</w:t>
      </w:r>
    </w:p>
    <w:bookmarkEnd w:id="21"/>
    <w:p>
      <w:pPr>
        <w:pStyle w:val="BodyText"/>
      </w:pPr>
      <w:r>
        <w:t xml:space="preserve">Bill To:</w:t>
      </w:r>
    </w:p>
    <w:p>
      <w:pPr>
        <w:pStyle w:val="BodyText"/>
      </w:pPr>
      <w:r>
        <w:rPr>
          <w:bCs/>
          <w:b/>
        </w:rPr>
        <w:t xml:space="preserve">Global Tech Innovations Inc.</w:t>
      </w:r>
    </w:p>
    <w:p>
      <w:pPr>
        <w:pStyle w:val="BodyText"/>
      </w:pPr>
      <w:r>
        <w:t xml:space="preserve">Attn: Procurement Department</w:t>
      </w:r>
    </w:p>
    <w:p>
      <w:pPr>
        <w:pStyle w:val="BodyText"/>
      </w:pPr>
      <w:r>
        <w:t xml:space="preserve">456 Innovation Way</w:t>
      </w:r>
    </w:p>
    <w:p>
      <w:pPr>
        <w:pStyle w:val="BodyText"/>
      </w:pPr>
      <w:r>
        <w:t xml:space="preserve">New York, NY 10001, USA</w:t>
      </w:r>
    </w:p>
    <w:p>
      <w:pPr>
        <w:pStyle w:val="BodyText"/>
      </w:pPr>
      <w:r>
        <w:t xml:space="preserve">VAT/Tax ID: US-99-8877665</w:t>
      </w:r>
    </w:p>
    <w:p>
      <w:pPr>
        <w:pStyle w:val="BodyText"/>
      </w:pPr>
      <w:r>
        <w:t xml:space="preserve">Service Location:</w:t>
      </w:r>
    </w:p>
    <w:p>
      <w:pPr>
        <w:pStyle w:val="BodyText"/>
      </w:pPr>
      <w:r>
        <w:t xml:space="preserve">Remote Development &amp; On-site Consultation</w:t>
      </w:r>
    </w:p>
    <w:p>
      <w:pPr>
        <w:pStyle w:val="BodyText"/>
      </w:pPr>
      <w:r>
        <w:t xml:space="preserve">Primary Hub: Tel Aviv-Yafo, Israel</w:t>
      </w:r>
    </w:p>
    <w:p>
      <w:pPr>
        <w:pStyle w:val="BodyText"/>
      </w:pPr>
      <w:r>
        <w:t xml:space="preserve">Timezone: Israel Standard Time (IST)</w:t>
      </w:r>
    </w:p>
    <w:p>
      <w:pPr>
        <w:pStyle w:val="BodyText"/>
      </w:pPr>
      <w:r>
        <w:t xml:space="preserve">Description of Services Rendered</w:t>
      </w:r>
    </w:p>
    <w:p>
      <w:pPr>
        <w:pStyle w:val="BodyText"/>
      </w:pPr>
      <w:r>
        <w:t xml:space="preserve">This Invoice represents the professional fees for specialized Software Engineer services provided by DevSolutions Tel Aviv Ltd. during the period of October 1, 2023, to October 31, 2023. The services were executed in accordance with the Master Services Agreement (MSA) signed on January 15, 2023. The engineering team, based in Tel Aviv, Israel, delivered high-level architectural design, full-stack development, and system optimization tailored to the client's enterprise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Node.js and Go. Optimization of database queries for PostgreSQL clusters hosted in AWS.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Senior Software Engineer - Frontend Development</w:t>
            </w:r>
            <w:r>
              <w:br/>
            </w:r>
            <w:r>
              <w:t xml:space="preserve">Development of responsive React.js interfaces. Integration with RESTful APIs and implementation of state management using Redux Toolkit.</w:t>
            </w:r>
          </w:p>
        </w:tc>
        <w:tc>
          <w:tcPr/>
          <w:p>
            <w:pPr>
              <w:pStyle w:val="Compact"/>
              <w:jc w:val="left"/>
            </w:pPr>
            <w:r>
              <w:t xml:space="preserve">100</w:t>
            </w:r>
          </w:p>
        </w:tc>
        <w:tc>
          <w:tcPr/>
          <w:p>
            <w:pPr>
              <w:pStyle w:val="Compact"/>
              <w:jc w:val="left"/>
            </w:pPr>
            <w:r>
              <w:t xml:space="preserve">140.00</w:t>
            </w:r>
          </w:p>
        </w:tc>
        <w:tc>
          <w:tcPr/>
          <w:p>
            <w:pPr>
              <w:pStyle w:val="Compact"/>
              <w:jc w:val="left"/>
            </w:pPr>
            <w:r>
              <w:t xml:space="preserve">14,000.00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Setup of automated testing and deployment pipelines using Jenkins and Docker. Infrastructure as Code (IaC) implementation using Terraform.</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4</w:t>
            </w:r>
          </w:p>
        </w:tc>
        <w:tc>
          <w:tcPr/>
          <w:p>
            <w:pPr>
              <w:pStyle w:val="Compact"/>
              <w:jc w:val="left"/>
            </w:pPr>
            <w:r>
              <w:rPr>
                <w:bCs/>
                <w:b/>
              </w:rPr>
              <w:t xml:space="preserve">Technical Consultation &amp; Code Review</w:t>
            </w:r>
            <w:r>
              <w:br/>
            </w:r>
            <w:r>
              <w:t xml:space="preserve">Strategic planning sessions conducted via video conference from Tel Aviv office. Comprehensive code review to ensure adherence to SOLID principles and security standards.</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Software Engineer - QA &amp; Automation</w:t>
            </w:r>
            <w:r>
              <w:br/>
            </w:r>
            <w:r>
              <w:t xml:space="preserve">Implementation of end-to-end testing suites using Cypress. Performance testing and load balancing analysis.</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7,800.00</w:t>
            </w:r>
          </w:p>
        </w:tc>
      </w:tr>
    </w:tbl>
    <w:p>
      <w:pPr>
        <w:pStyle w:val="BodyText"/>
      </w:pPr>
      <w:r>
        <w:t xml:space="preserve">Subtotal:</w:t>
      </w:r>
      <w:r>
        <w:t xml:space="preserve"> </w:t>
      </w:r>
      <w:r>
        <w:t xml:space="preserve">$49,700.00</w:t>
      </w:r>
    </w:p>
    <w:p>
      <w:pPr>
        <w:pStyle w:val="BodyText"/>
      </w:pPr>
      <w:r>
        <w:t xml:space="preserve">VAT (17%)</w:t>
      </w:r>
      <w:r>
        <w:t xml:space="preserve"> </w:t>
      </w:r>
      <w:r>
        <w:t xml:space="preserve">[Applicable for Israeli Services]</w:t>
      </w:r>
      <w:r>
        <w:t xml:space="preserve">:</w:t>
      </w:r>
      <w:r>
        <w:t xml:space="preserve"> </w:t>
      </w:r>
      <w:r>
        <w:t xml:space="preserve">$8,449.00</w:t>
      </w:r>
    </w:p>
    <w:p>
      <w:pPr>
        <w:pStyle w:val="BodyText"/>
      </w:pPr>
      <w:r>
        <w:t xml:space="preserve">Total Due:</w:t>
      </w:r>
      <w:r>
        <w:t xml:space="preserve"> </w:t>
      </w:r>
      <w:r>
        <w:t xml:space="preserve">$58,149.00</w:t>
      </w:r>
    </w:p>
    <w:bookmarkStart w:id="22" w:name="payment-instructions"/>
    <w:p>
      <w:pPr>
        <w:pStyle w:val="Heading3"/>
      </w:pPr>
      <w:r>
        <w:t xml:space="preserve">Payment Instructions</w:t>
      </w:r>
    </w:p>
    <w:p>
      <w:pPr>
        <w:pStyle w:val="FirstParagraph"/>
      </w:pPr>
      <w:r>
        <w:t xml:space="preserve">Please remit payment within 30 days of the invoice date. Late payments may incur a penalty interest rate of 1.5% per month, in accordance with Israeli law.</w:t>
      </w:r>
    </w:p>
    <w:p>
      <w:pPr>
        <w:pStyle w:val="BodyText"/>
      </w:pPr>
      <w:r>
        <w:rPr>
          <w:bCs/>
          <w:b/>
        </w:rPr>
        <w:t xml:space="preserve">Bank Name:</w:t>
      </w:r>
      <w:r>
        <w:t xml:space="preserve"> </w:t>
      </w:r>
      <w:r>
        <w:t xml:space="preserve">Bank Hapoalim, Israel</w:t>
      </w:r>
    </w:p>
    <w:p>
      <w:pPr>
        <w:pStyle w:val="BodyText"/>
      </w:pPr>
      <w:r>
        <w:rPr>
          <w:bCs/>
          <w:b/>
        </w:rPr>
        <w:t xml:space="preserve">Account Name:</w:t>
      </w:r>
      <w:r>
        <w:t xml:space="preserve"> </w:t>
      </w:r>
      <w:r>
        <w:t xml:space="preserve">DevSolutions Tel Aviv Ltd.</w:t>
      </w:r>
    </w:p>
    <w:p>
      <w:pPr>
        <w:pStyle w:val="BodyText"/>
      </w:pPr>
      <w:r>
        <w:rPr>
          <w:bCs/>
          <w:b/>
        </w:rPr>
        <w:t xml:space="preserve">IBAN:</w:t>
      </w:r>
      <w:r>
        <w:t xml:space="preserve"> </w:t>
      </w:r>
      <w:r>
        <w:t xml:space="preserve">IL6201080000000999999</w:t>
      </w:r>
    </w:p>
    <w:p>
      <w:pPr>
        <w:pStyle w:val="BodyText"/>
      </w:pPr>
      <w:r>
        <w:rPr>
          <w:bCs/>
          <w:b/>
        </w:rPr>
        <w:t xml:space="preserve">SWIFT/BIC:</w:t>
      </w:r>
      <w:r>
        <w:t xml:space="preserve"> </w:t>
      </w:r>
      <w:r>
        <w:t xml:space="preserve">HAPoilIL</w:t>
      </w:r>
    </w:p>
    <w:p>
      <w:pPr>
        <w:pStyle w:val="BodyText"/>
      </w:pPr>
      <w:r>
        <w:rPr>
          <w:bCs/>
          <w:b/>
        </w:rPr>
        <w:t xml:space="preserve">Reference:</w:t>
      </w:r>
      <w:r>
        <w:t xml:space="preserve"> </w:t>
      </w:r>
      <w:r>
        <w:t xml:space="preserve">Please use Invoice Number INV-2023-TLV-089 as the payment reference.</w:t>
      </w:r>
    </w:p>
    <w:bookmarkEnd w:id="22"/>
    <w:p>
      <w:pPr>
        <w:pStyle w:val="BodyText"/>
      </w:pPr>
      <w:r>
        <w:t xml:space="preserve">Terms and Conditions</w:t>
      </w:r>
    </w:p>
    <w:p>
      <w:pPr>
        <w:numPr>
          <w:ilvl w:val="0"/>
          <w:numId w:val="1001"/>
        </w:numPr>
        <w:pStyle w:val="Compact"/>
      </w:pPr>
      <w:r>
        <w:rPr>
          <w:bCs/>
          <w:b/>
        </w:rPr>
        <w:t xml:space="preserve">Jurisdiction:</w:t>
      </w:r>
      <w:r>
        <w:t xml:space="preserve"> </w:t>
      </w:r>
      <w:r>
        <w:t xml:space="preserve">This Invoice and the services described herein are governed by the laws of the State of Israel. Any disputes arising from this transaction shall be subject to the exclusive jurisdiction of the courts in Tel Aviv.</w:t>
      </w:r>
    </w:p>
    <w:p>
      <w:pPr>
        <w:numPr>
          <w:ilvl w:val="0"/>
          <w:numId w:val="1001"/>
        </w:numPr>
        <w:pStyle w:val="Compact"/>
      </w:pPr>
      <w:r>
        <w:rPr>
          <w:bCs/>
          <w:b/>
        </w:rPr>
        <w:t xml:space="preserve">VAT Compliance:</w:t>
      </w:r>
      <w:r>
        <w:t xml:space="preserve"> </w:t>
      </w:r>
      <w:r>
        <w:t xml:space="preserve">The VAT (Value Added Tax) rate of 17% is applied in accordance with the Israeli Value Added Tax Law, 1975. If the client is a VAT-registered entity outside of Israel eligible for reverse charge mechanisms, please provide a valid VAT exemption certificate to adjust this amount.</w:t>
      </w:r>
    </w:p>
    <w:p>
      <w:pPr>
        <w:numPr>
          <w:ilvl w:val="0"/>
          <w:numId w:val="1001"/>
        </w:numPr>
        <w:pStyle w:val="Compact"/>
      </w:pPr>
      <w:r>
        <w:rPr>
          <w:bCs/>
          <w:b/>
        </w:rPr>
        <w:t xml:space="preserve">Intellectual Property:</w:t>
      </w:r>
      <w:r>
        <w:t xml:space="preserve"> </w:t>
      </w:r>
      <w:r>
        <w:t xml:space="preserve">Upon full payment of this Invoice, all intellectual property rights regarding the custom software code developed by the Software Engineer team shall be transferred to the client, as per the MSA.</w:t>
      </w:r>
    </w:p>
    <w:p>
      <w:pPr>
        <w:numPr>
          <w:ilvl w:val="0"/>
          <w:numId w:val="1001"/>
        </w:numPr>
        <w:pStyle w:val="Compact"/>
      </w:pPr>
      <w:r>
        <w:rPr>
          <w:bCs/>
          <w:b/>
        </w:rPr>
        <w:t xml:space="preserve">Service Quality:</w:t>
      </w:r>
      <w:r>
        <w:t xml:space="preserve"> </w:t>
      </w:r>
      <w:r>
        <w:t xml:space="preserve">DevSolutions Tel Aviv Ltd. guarantees that all software engineering services are performed with professional diligence and in accordance with industry standards.</w:t>
      </w:r>
    </w:p>
    <w:p>
      <w:pPr>
        <w:numPr>
          <w:ilvl w:val="0"/>
          <w:numId w:val="1001"/>
        </w:numPr>
        <w:pStyle w:val="Compact"/>
      </w:pPr>
      <w:r>
        <w:rPr>
          <w:bCs/>
          <w:b/>
        </w:rPr>
        <w:t xml:space="preserve">Contact:</w:t>
      </w:r>
      <w:r>
        <w:t xml:space="preserve"> </w:t>
      </w:r>
      <w:r>
        <w:t xml:space="preserve">For any queries regarding this Invoice, please contact our finance department in Tel Aviv at billing@devsolutions-tlv.com.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