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devsolutions-roma-s.r.l."/>
    <w:p>
      <w:pPr>
        <w:pStyle w:val="Heading1"/>
      </w:pPr>
      <w:r>
        <w:t xml:space="preserve">DevSolutions Roma S.r.l.</w:t>
      </w:r>
    </w:p>
    <w:p>
      <w:pPr>
        <w:pStyle w:val="FirstParagraph"/>
      </w:pPr>
      <w:r>
        <w:t xml:space="preserve">Via del Corso, 123</w:t>
      </w:r>
    </w:p>
    <w:p>
      <w:pPr>
        <w:pStyle w:val="BodyText"/>
      </w:pPr>
      <w:r>
        <w:t xml:space="preserve">00186 Rome, Italy</w:t>
      </w:r>
    </w:p>
    <w:p>
      <w:pPr>
        <w:pStyle w:val="BodyText"/>
      </w:pPr>
      <w:r>
        <w:t xml:space="preserve">P.IVA / CF: IT01234567890</w:t>
      </w:r>
    </w:p>
    <w:p>
      <w:pPr>
        <w:pStyle w:val="BodyText"/>
      </w:pPr>
      <w:r>
        <w:t xml:space="preserve">Email: billing@devsolutionsroma.it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INV-2023-10-001</w:t>
      </w:r>
    </w:p>
    <w:p>
      <w:pPr>
        <w:pStyle w:val="BodyText"/>
      </w:pPr>
      <w:r>
        <w:rPr>
          <w:bCs/>
          <w:b/>
        </w:rPr>
        <w:t xml:space="preserve">Date:</w:t>
      </w:r>
      <w:r>
        <w:t xml:space="preserve"> </w:t>
      </w:r>
      <w:r>
        <w:t xml:space="preserve">October 25, 2023</w:t>
      </w:r>
    </w:p>
    <w:p>
      <w:pPr>
        <w:pStyle w:val="BodyText"/>
      </w:pPr>
      <w:r>
        <w:rPr>
          <w:bCs/>
          <w:b/>
        </w:rPr>
        <w:t xml:space="preserve">Due Date:</w:t>
      </w:r>
      <w:r>
        <w:t xml:space="preserve"> </w:t>
      </w:r>
      <w:r>
        <w:t xml:space="preserve">November 25, 2023</w:t>
      </w:r>
    </w:p>
    <w:bookmarkEnd w:id="21"/>
    <w:p>
      <w:pPr>
        <w:pStyle w:val="BodyText"/>
      </w:pPr>
      <w:r>
        <w:t xml:space="preserve">Bill To:</w:t>
      </w:r>
    </w:p>
    <w:p>
      <w:pPr>
        <w:pStyle w:val="BodyText"/>
      </w:pPr>
      <w:r>
        <w:rPr>
          <w:bCs/>
          <w:b/>
        </w:rPr>
        <w:t xml:space="preserve">TechInnovate S.p.A.</w:t>
      </w:r>
    </w:p>
    <w:p>
      <w:pPr>
        <w:pStyle w:val="BodyText"/>
      </w:pPr>
      <w:r>
        <w:t xml:space="preserve">Via Nazionale, 45</w:t>
      </w:r>
    </w:p>
    <w:p>
      <w:pPr>
        <w:pStyle w:val="BodyText"/>
      </w:pPr>
      <w:r>
        <w:t xml:space="preserve">00100 Rome, Italy</w:t>
      </w:r>
    </w:p>
    <w:p>
      <w:pPr>
        <w:pStyle w:val="BodyText"/>
      </w:pPr>
      <w:r>
        <w:t xml:space="preserve">P.IVA: IT98765432100</w:t>
      </w:r>
    </w:p>
    <w:p>
      <w:pPr>
        <w:pStyle w:val="BodyText"/>
      </w:pPr>
      <w:r>
        <w:t xml:space="preserve">Attn: Procurement Department</w:t>
      </w:r>
    </w:p>
    <w:p>
      <w:pPr>
        <w:pStyle w:val="BodyText"/>
      </w:pPr>
      <w:r>
        <w:t xml:space="preserve">Project Reference:</w:t>
      </w:r>
    </w:p>
    <w:p>
      <w:pPr>
        <w:pStyle w:val="BodyText"/>
      </w:pPr>
      <w:r>
        <w:rPr>
          <w:bCs/>
          <w:b/>
        </w:rPr>
        <w:t xml:space="preserve">Project:</w:t>
      </w:r>
      <w:r>
        <w:t xml:space="preserve"> </w:t>
      </w:r>
      <w:r>
        <w:t xml:space="preserve">Enterprise Cloud Migration &amp; API Development</w:t>
      </w:r>
    </w:p>
    <w:p>
      <w:pPr>
        <w:pStyle w:val="BodyText"/>
      </w:pPr>
      <w:r>
        <w:rPr>
          <w:bCs/>
          <w:b/>
        </w:rPr>
        <w:t xml:space="preserve">Contract Ref:</w:t>
      </w:r>
      <w:r>
        <w:t xml:space="preserve"> </w:t>
      </w:r>
      <w:r>
        <w:t xml:space="preserve">SR-2023-DEV-04</w:t>
      </w:r>
    </w:p>
    <w:p>
      <w:pPr>
        <w:pStyle w:val="BodyText"/>
      </w:pPr>
      <w:r>
        <w:rPr>
          <w:bCs/>
          <w:b/>
        </w:rPr>
        <w:t xml:space="preserve">Period:</w:t>
      </w:r>
      <w:r>
        <w:t xml:space="preserve"> </w:t>
      </w:r>
      <w:r>
        <w:t xml:space="preserve">October 1, 2023 - October 31,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using Java Spring Boot. Includes database schema optimization for PostgreSQL and Redis caching layer integration.</w:t>
            </w:r>
          </w:p>
        </w:tc>
        <w:tc>
          <w:tcPr/>
          <w:p>
            <w:pPr>
              <w:pStyle w:val="Compact"/>
              <w:jc w:val="left"/>
            </w:pPr>
            <w:r>
              <w:t xml:space="preserve">40.0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Senior Software Engineer - Frontend Development</w:t>
            </w:r>
            <w:r>
              <w:br/>
            </w:r>
            <w:r>
              <w:t xml:space="preserve">Development of responsive React.js components for the client dashboard. Implementation of state management using Redux and integration with RESTful APIs.</w:t>
            </w:r>
          </w:p>
        </w:tc>
        <w:tc>
          <w:tcPr/>
          <w:p>
            <w:pPr>
              <w:pStyle w:val="Compact"/>
              <w:jc w:val="left"/>
            </w:pPr>
            <w:r>
              <w:t xml:space="preserve">35.0</w:t>
            </w:r>
          </w:p>
        </w:tc>
        <w:tc>
          <w:tcPr/>
          <w:p>
            <w:pPr>
              <w:pStyle w:val="Compact"/>
              <w:jc w:val="left"/>
            </w:pPr>
            <w:r>
              <w:t xml:space="preserve">80.00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DevOps &amp; CI/CD Pipeline Configuration</w:t>
            </w:r>
            <w:r>
              <w:br/>
            </w:r>
            <w:r>
              <w:t xml:space="preserve">Setup of automated testing and deployment pipelines using Jenkins and Docker. Configuration of AWS EC2 instances and RDS management within the Rome region data centers.</w:t>
            </w:r>
          </w:p>
        </w:tc>
        <w:tc>
          <w:tcPr/>
          <w:p>
            <w:pPr>
              <w:pStyle w:val="Compact"/>
              <w:jc w:val="left"/>
            </w:pPr>
            <w:r>
              <w:t xml:space="preserve">20.0</w:t>
            </w:r>
          </w:p>
        </w:tc>
        <w:tc>
          <w:tcPr/>
          <w:p>
            <w:pPr>
              <w:pStyle w:val="Compact"/>
              <w:jc w:val="left"/>
            </w:pPr>
            <w:r>
              <w:t xml:space="preserve">90.00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Code Review &amp; Technical Documentation</w:t>
            </w:r>
            <w:r>
              <w:br/>
            </w:r>
            <w:r>
              <w:t xml:space="preserve">Comprehensive review of existing codebase for security vulnerabilities (OWASP Top 10). Creation of technical documentation and API Swagger specifications.</w:t>
            </w:r>
          </w:p>
        </w:tc>
        <w:tc>
          <w:tcPr/>
          <w:p>
            <w:pPr>
              <w:pStyle w:val="Compact"/>
              <w:jc w:val="left"/>
            </w:pPr>
            <w:r>
              <w:t xml:space="preserve">15.0</w:t>
            </w:r>
          </w:p>
        </w:tc>
        <w:tc>
          <w:tcPr/>
          <w:p>
            <w:pPr>
              <w:pStyle w:val="Compact"/>
              <w:jc w:val="left"/>
            </w:pPr>
            <w:r>
              <w:t xml:space="preserve">75.00</w:t>
            </w:r>
          </w:p>
        </w:tc>
        <w:tc>
          <w:tcPr/>
          <w:p>
            <w:pPr>
              <w:pStyle w:val="Compact"/>
              <w:jc w:val="left"/>
            </w:pPr>
            <w:r>
              <w:t xml:space="preserve">1,125.00</w:t>
            </w:r>
          </w:p>
        </w:tc>
      </w:tr>
      <w:tr>
        <w:tc>
          <w:tcPr/>
          <w:p>
            <w:pPr>
              <w:pStyle w:val="Compact"/>
              <w:jc w:val="left"/>
            </w:pPr>
            <w:r>
              <w:t xml:space="preserve">5</w:t>
            </w:r>
          </w:p>
        </w:tc>
        <w:tc>
          <w:tcPr/>
          <w:p>
            <w:pPr>
              <w:pStyle w:val="Compact"/>
              <w:jc w:val="left"/>
            </w:pPr>
            <w:r>
              <w:rPr>
                <w:bCs/>
                <w:b/>
              </w:rPr>
              <w:t xml:space="preserve">Consulting - GDPR Compliance for Software</w:t>
            </w:r>
            <w:r>
              <w:br/>
            </w:r>
            <w:r>
              <w:t xml:space="preserve">Advisory services regarding data privacy regulations specific to Italy and the EU. Implementation of data anonymization protocols in the software stack.</w:t>
            </w:r>
          </w:p>
        </w:tc>
        <w:tc>
          <w:tcPr/>
          <w:p>
            <w:pPr>
              <w:pStyle w:val="Compact"/>
              <w:jc w:val="left"/>
            </w:pPr>
            <w:r>
              <w:t xml:space="preserve">10.0</w:t>
            </w:r>
          </w:p>
        </w:tc>
        <w:tc>
          <w:tcPr/>
          <w:p>
            <w:pPr>
              <w:pStyle w:val="Compact"/>
              <w:jc w:val="left"/>
            </w:pPr>
            <w:r>
              <w:t xml:space="preserve">100.00</w:t>
            </w:r>
          </w:p>
        </w:tc>
        <w:tc>
          <w:tcPr/>
          <w:p>
            <w:pPr>
              <w:pStyle w:val="Compact"/>
              <w:jc w:val="left"/>
            </w:pPr>
            <w:r>
              <w:t xml:space="preserve">1,000.00</w:t>
            </w:r>
          </w:p>
        </w:tc>
      </w:tr>
    </w:tbl>
    <w:p>
      <w:pPr>
        <w:pStyle w:val="BodyText"/>
      </w:pPr>
      <w:r>
        <w:t xml:space="preserve">Subtotal:</w:t>
      </w:r>
      <w:r>
        <w:t xml:space="preserve"> </w:t>
      </w:r>
      <w:r>
        <w:t xml:space="preserve">€10,125.00</w:t>
      </w:r>
    </w:p>
    <w:p>
      <w:pPr>
        <w:pStyle w:val="BodyText"/>
      </w:pPr>
      <w:r>
        <w:t xml:space="preserve">VAT (IVA 22%):</w:t>
      </w:r>
      <w:r>
        <w:t xml:space="preserve"> </w:t>
      </w:r>
      <w:r>
        <w:t xml:space="preserve">€2,227.50</w:t>
      </w:r>
    </w:p>
    <w:p>
      <w:pPr>
        <w:pStyle w:val="BodyText"/>
      </w:pPr>
      <w:r>
        <w:t xml:space="preserve">Total Due:</w:t>
      </w:r>
      <w:r>
        <w:t xml:space="preserve"> </w:t>
      </w:r>
      <w:r>
        <w:t xml:space="preserve">€12,352.50</w:t>
      </w:r>
    </w:p>
    <w:bookmarkStart w:id="22" w:name="payment-instructions-terms"/>
    <w:p>
      <w:pPr>
        <w:pStyle w:val="Heading3"/>
      </w:pPr>
      <w:r>
        <w:t xml:space="preserve">Payment Instructions &amp; Terms</w:t>
      </w:r>
    </w:p>
    <w:p>
      <w:pPr>
        <w:pStyle w:val="FirstParagraph"/>
      </w:pPr>
      <w:r>
        <w:rPr>
          <w:bCs/>
          <w:b/>
        </w:rPr>
        <w:t xml:space="preserve">Bank Transfer Details:</w:t>
      </w:r>
    </w:p>
    <w:p>
      <w:pPr>
        <w:pStyle w:val="BodyText"/>
      </w:pPr>
      <w:r>
        <w:rPr>
          <w:bCs/>
          <w:b/>
        </w:rPr>
        <w:t xml:space="preserve">Bank:</w:t>
      </w:r>
      <w:r>
        <w:t xml:space="preserve"> </w:t>
      </w:r>
      <w:r>
        <w:t xml:space="preserve">Banca Intesa Sanpaolo</w:t>
      </w:r>
      <w:r>
        <w:br/>
      </w:r>
      <w:r>
        <w:rPr>
          <w:bCs/>
          <w:b/>
        </w:rPr>
        <w:t xml:space="preserve">IBAN:</w:t>
      </w:r>
      <w:r>
        <w:t xml:space="preserve"> </w:t>
      </w:r>
      <w:r>
        <w:t xml:space="preserve">IT60 X054 2811 1010 0000 0123 456</w:t>
      </w:r>
      <w:r>
        <w:br/>
      </w:r>
      <w:r>
        <w:rPr>
          <w:bCs/>
          <w:b/>
        </w:rPr>
        <w:t xml:space="preserve">BIC/SWIFT:</w:t>
      </w:r>
      <w:r>
        <w:t xml:space="preserve"> </w:t>
      </w:r>
      <w:r>
        <w:t xml:space="preserve">BCITITMM</w:t>
      </w:r>
      <w:r>
        <w:br/>
      </w:r>
      <w:r>
        <w:rPr>
          <w:bCs/>
          <w:b/>
        </w:rPr>
        <w:t xml:space="preserve">Reference:</w:t>
      </w:r>
      <w:r>
        <w:t xml:space="preserve"> </w:t>
      </w:r>
      <w:r>
        <w:t xml:space="preserve">Please use Invoice Number INV-2023-10-001 as the payment reference.</w:t>
      </w:r>
    </w:p>
    <w:p>
      <w:pPr>
        <w:pStyle w:val="BodyText"/>
      </w:pPr>
      <w:r>
        <w:rPr>
          <w:bCs/>
          <w:b/>
        </w:rPr>
        <w:t xml:space="preserve">Terms:</w:t>
      </w:r>
    </w:p>
    <w:p>
      <w:pPr>
        <w:pStyle w:val="BodyText"/>
      </w:pPr>
      <w:r>
        <w:t xml:space="preserve">Payment is due within 30 days from the date of this invoice. Late payments may incur interest charges in accordance with Italian Legislative Decree No. 231/2002.</w:t>
      </w:r>
      <w:r>
        <w:t xml:space="preserve"> </w:t>
      </w:r>
      <w:r>
        <w:t xml:space="preserve">This invoice is issued electronically in compliance with the Italian "Fattura Elettronica" regulations. The XML file has been transmitted to the SdI (Sistema di Interscambio).</w:t>
      </w:r>
    </w:p>
    <w:p>
      <w:pPr>
        <w:pStyle w:val="BodyText"/>
      </w:pPr>
      <w:r>
        <w:rPr>
          <w:bCs/>
          <w:b/>
        </w:rPr>
        <w:t xml:space="preserve">Service Scope Note:</w:t>
      </w:r>
    </w:p>
    <w:p>
      <w:pPr>
        <w:pStyle w:val="BodyText"/>
      </w:pPr>
      <w:r>
        <w:t xml:space="preserve">The services rendered by our team of Software Engineers are tailored to meet the high standards of the technology sector in Rome. We ensure that all deliverables are compatible with local infrastructure requirements and adhere to international coding standards.</w:t>
      </w:r>
    </w:p>
    <w:bookmarkEnd w:id="22"/>
    <w:p>
      <w:pPr>
        <w:pStyle w:val="BodyText"/>
      </w:pPr>
      <w:r>
        <w:t xml:space="preserve">Thank you for your business. We appreciate the opportunity to support your technological growth in Italy.</w:t>
      </w:r>
    </w:p>
    <w:p>
      <w:pPr>
        <w:pStyle w:val="BodyText"/>
      </w:pPr>
      <w:r>
        <w:t xml:space="preserve">DevSolutions Roma S.r.l. | Registered Office: Rome, Italy | VAT ID: IT01234567890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2026-10-10T06:14:44Z</dcterms:created>
  <dcterms:modified xsi:type="dcterms:W3CDTF">2026-10-10T06:14:44Z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