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Software</w:t>
      </w:r>
      <w:r>
        <w:t xml:space="preserve"> </w:t>
      </w:r>
      <w:r>
        <w:t xml:space="preserve">Engineering</w:t>
      </w:r>
      <w:r>
        <w:t xml:space="preserve"> </w:t>
      </w:r>
      <w:r>
        <w:t xml:space="preserve">Invoice</w:t>
      </w:r>
      <w:r>
        <w:t xml:space="preserve"> </w:t>
      </w:r>
      <w:r>
        <w:t xml:space="preserve">-</w:t>
      </w:r>
      <w:r>
        <w:t xml:space="preserve"> </w:t>
      </w:r>
      <w:r>
        <w:t xml:space="preserve">Lima,</w:t>
      </w:r>
      <w:r>
        <w:t xml:space="preserve"> </w:t>
      </w:r>
      <w:r>
        <w:t xml:space="preserve">Peru</w:t>
      </w:r>
    </w:p>
    <w:bookmarkStart w:id="20" w:name="apex-digital-solutions-s.a.c."/>
    <w:p>
      <w:pPr>
        <w:pStyle w:val="Heading1"/>
      </w:pPr>
      <w:r>
        <w:t xml:space="preserve">Apex Digital Solutions S.A.C.</w:t>
      </w:r>
    </w:p>
    <w:p>
      <w:pPr>
        <w:pStyle w:val="FirstParagraph"/>
      </w:pPr>
      <w:r>
        <w:t xml:space="preserve">Av. Javier Prado Este 4600, San Isidro</w:t>
      </w:r>
      <w:r>
        <w:br/>
      </w:r>
      <w:r>
        <w:t xml:space="preserve">Lima, Peru</w:t>
      </w:r>
      <w:r>
        <w:br/>
      </w:r>
      <w:r>
        <w:t xml:space="preserve">RUC: 20601234567</w:t>
      </w:r>
      <w:r>
        <w:br/>
      </w:r>
      <w:r>
        <w:t xml:space="preserve">Email: billing@apexdigital.pe</w:t>
      </w:r>
      <w:r>
        <w:br/>
      </w:r>
      <w:r>
        <w:t xml:space="preserve">Phone: +51 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F001-00458921</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Apex Digital Solutions S.A.C.</w:t>
      </w:r>
      <w:r>
        <w:br/>
      </w:r>
      <w:r>
        <w:t xml:space="preserve">Represented by: Carlos Mendoza</w:t>
      </w:r>
      <w:r>
        <w:br/>
      </w:r>
      <w:r>
        <w:t xml:space="preserve">Role: Lead Software Engineer</w:t>
      </w:r>
      <w:r>
        <w:br/>
      </w:r>
      <w:r>
        <w:t xml:space="preserve">Address: Av. Javier Prado Este 4600, San Isidro</w:t>
      </w:r>
      <w:r>
        <w:br/>
      </w:r>
      <w:r>
        <w:t xml:space="preserve">Lima, Peru</w:t>
      </w:r>
      <w:r>
        <w:br/>
      </w:r>
      <w:r>
        <w:t xml:space="preserve">RUC: 20601234567</w:t>
      </w:r>
    </w:p>
    <w:bookmarkEnd w:id="22"/>
    <w:bookmarkStart w:id="23" w:name="bill-to-client"/>
    <w:p>
      <w:pPr>
        <w:pStyle w:val="Heading3"/>
      </w:pPr>
      <w:r>
        <w:t xml:space="preserve">Bill To (Client)</w:t>
      </w:r>
    </w:p>
    <w:p>
      <w:pPr>
        <w:pStyle w:val="FirstParagraph"/>
      </w:pPr>
      <w:r>
        <w:rPr>
          <w:bCs/>
          <w:b/>
        </w:rPr>
        <w:t xml:space="preserve">Global Logistics Peru S.A.</w:t>
      </w:r>
      <w:r>
        <w:br/>
      </w:r>
      <w:r>
        <w:t xml:space="preserve">Attn: Finance Department</w:t>
      </w:r>
      <w:r>
        <w:br/>
      </w:r>
      <w:r>
        <w:t xml:space="preserve">Address: Jr. de la Unión 123, Miraflores</w:t>
      </w:r>
      <w:r>
        <w:br/>
      </w:r>
      <w:r>
        <w:t xml:space="preserve">Lima, Peru</w:t>
      </w:r>
      <w:r>
        <w:br/>
      </w:r>
      <w:r>
        <w:t xml:space="preserve">RUC: 20198765432</w:t>
      </w:r>
    </w:p>
    <w:bookmarkEnd w:id="23"/>
    <w:bookmarkStart w:id="24" w:name="professional-services-rendered"/>
    <w:p>
      <w:pPr>
        <w:pStyle w:val="Heading3"/>
      </w:pPr>
      <w:r>
        <w:t xml:space="preserve">Professional Services Rendered</w:t>
      </w:r>
    </w:p>
    <w:p>
      <w:pPr>
        <w:pStyle w:val="FirstParagraph"/>
      </w:pPr>
      <w:r>
        <w:t xml:space="preserve">The following invoice details the professional services provided by our team of specialized Software Engineers based in Lima, Peru. These services were executed in accordance with the Service Level Agreement (SLA) signed on September 1, 2023, focusing on the development, optimization, and maintenance of critical software infrastructure.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IGV (18%)</w:t>
            </w:r>
          </w:p>
        </w:tc>
      </w:tr>
      <w:tr>
        <w:tc>
          <w:tcPr/>
          <w:p>
            <w:pPr>
              <w:pStyle w:val="Compact"/>
              <w:jc w:val="left"/>
            </w:pPr>
            <w:r>
              <w:t xml:space="preserve">1</w:t>
            </w:r>
          </w:p>
        </w:tc>
        <w:tc>
          <w:tcPr/>
          <w:p>
            <w:pPr>
              <w:pStyle w:val="Compact"/>
              <w:jc w:val="left"/>
            </w:pPr>
            <w:r>
              <w:rPr>
                <w:bCs/>
                <w:b/>
              </w:rPr>
              <w:t xml:space="preserve">Backend Architecture &amp; API Development</w:t>
            </w:r>
            <w:r>
              <w:br/>
            </w:r>
            <w:r>
              <w:t xml:space="preserve">Design and implementation of RESTful APIs using Node.js and Python. This includes database schema optimization for PostgreSQL to handle high-volume transactional data for the client's logistics platform.</w:t>
            </w:r>
          </w:p>
        </w:tc>
        <w:tc>
          <w:tcPr/>
          <w:p>
            <w:pPr>
              <w:pStyle w:val="Compact"/>
              <w:jc w:val="left"/>
            </w:pPr>
            <w:r>
              <w:t xml:space="preserve">80</w:t>
            </w:r>
          </w:p>
        </w:tc>
        <w:tc>
          <w:tcPr/>
          <w:p>
            <w:pPr>
              <w:pStyle w:val="Compact"/>
              <w:jc w:val="left"/>
            </w:pPr>
            <w:r>
              <w:t xml:space="preserve">$60.00</w:t>
            </w:r>
          </w:p>
        </w:tc>
        <w:tc>
          <w:tcPr/>
          <w:p>
            <w:pPr>
              <w:pStyle w:val="Compact"/>
              <w:jc w:val="left"/>
            </w:pPr>
            <w:r>
              <w:t xml:space="preserve">$4,800.00</w:t>
            </w:r>
          </w:p>
        </w:tc>
        <w:tc>
          <w:tcPr/>
          <w:p>
            <w:pPr>
              <w:pStyle w:val="Compact"/>
              <w:jc w:val="left"/>
            </w:pPr>
            <w:r>
              <w:t xml:space="preserve">$864.00</w:t>
            </w:r>
          </w:p>
        </w:tc>
      </w:tr>
      <w:tr>
        <w:tc>
          <w:tcPr/>
          <w:p>
            <w:pPr>
              <w:pStyle w:val="Compact"/>
              <w:jc w:val="left"/>
            </w:pPr>
            <w:r>
              <w:t xml:space="preserve">2</w:t>
            </w:r>
          </w:p>
        </w:tc>
        <w:tc>
          <w:tcPr/>
          <w:p>
            <w:pPr>
              <w:pStyle w:val="Compact"/>
              <w:jc w:val="left"/>
            </w:pPr>
            <w:r>
              <w:rPr>
                <w:bCs/>
                <w:b/>
              </w:rPr>
              <w:t xml:space="preserve">Frontend Development &amp; UI/UX Integration</w:t>
            </w:r>
            <w:r>
              <w:br/>
            </w:r>
            <w:r>
              <w:t xml:space="preserve">Development of responsive web interfaces using React.js. Implementation of complex state management and integration with third-party mapping services for real-time fleet tracking within the Lima metropolitan area.</w:t>
            </w:r>
          </w:p>
        </w:tc>
        <w:tc>
          <w:tcPr/>
          <w:p>
            <w:pPr>
              <w:pStyle w:val="Compact"/>
              <w:jc w:val="left"/>
            </w:pPr>
            <w:r>
              <w:t xml:space="preserve">60</w:t>
            </w:r>
          </w:p>
        </w:tc>
        <w:tc>
          <w:tcPr/>
          <w:p>
            <w:pPr>
              <w:pStyle w:val="Compact"/>
              <w:jc w:val="left"/>
            </w:pPr>
            <w:r>
              <w:t xml:space="preserve">$55.00</w:t>
            </w:r>
          </w:p>
        </w:tc>
        <w:tc>
          <w:tcPr/>
          <w:p>
            <w:pPr>
              <w:pStyle w:val="Compact"/>
              <w:jc w:val="left"/>
            </w:pPr>
            <w:r>
              <w:t xml:space="preserve">$3,300.00</w:t>
            </w:r>
          </w:p>
        </w:tc>
        <w:tc>
          <w:tcPr/>
          <w:p>
            <w:pPr>
              <w:pStyle w:val="Compact"/>
              <w:jc w:val="left"/>
            </w:pPr>
            <w:r>
              <w:t xml:space="preserve">$594.00</w:t>
            </w:r>
          </w:p>
        </w:tc>
      </w:tr>
      <w:tr>
        <w:tc>
          <w:tcPr/>
          <w:p>
            <w:pPr>
              <w:pStyle w:val="Compact"/>
              <w:jc w:val="left"/>
            </w:pPr>
            <w:r>
              <w:t xml:space="preserve">3</w:t>
            </w:r>
          </w:p>
        </w:tc>
        <w:tc>
          <w:tcPr/>
          <w:p>
            <w:pPr>
              <w:pStyle w:val="Compact"/>
              <w:jc w:val="left"/>
            </w:pPr>
            <w:r>
              <w:rPr>
                <w:bCs/>
                <w:b/>
              </w:rPr>
              <w:t xml:space="preserve">DevOps &amp; Cloud Infrastructure Management</w:t>
            </w:r>
            <w:r>
              <w:br/>
            </w:r>
            <w:r>
              <w:t xml:space="preserve">Configuration of CI/CD pipelines using Jenkins and Docker. Migration of legacy servers to AWS EC2 instances located in the South America (Lima) region to ensure low latency and data sovereignty compliance.</w:t>
            </w:r>
          </w:p>
        </w:tc>
        <w:tc>
          <w:tcPr/>
          <w:p>
            <w:pPr>
              <w:pStyle w:val="Compact"/>
              <w:jc w:val="left"/>
            </w:pPr>
            <w:r>
              <w:t xml:space="preserve">40</w:t>
            </w:r>
          </w:p>
        </w:tc>
        <w:tc>
          <w:tcPr/>
          <w:p>
            <w:pPr>
              <w:pStyle w:val="Compact"/>
              <w:jc w:val="left"/>
            </w:pPr>
            <w:r>
              <w:t xml:space="preserve">$70.00</w:t>
            </w:r>
          </w:p>
        </w:tc>
        <w:tc>
          <w:tcPr/>
          <w:p>
            <w:pPr>
              <w:pStyle w:val="Compact"/>
              <w:jc w:val="left"/>
            </w:pPr>
            <w:r>
              <w:t xml:space="preserve">$2,800.00</w:t>
            </w:r>
          </w:p>
        </w:tc>
        <w:tc>
          <w:tcPr/>
          <w:p>
            <w:pPr>
              <w:pStyle w:val="Compact"/>
              <w:jc w:val="left"/>
            </w:pPr>
            <w:r>
              <w:t xml:space="preserve">$504.00</w:t>
            </w:r>
          </w:p>
        </w:tc>
      </w:tr>
      <w:tr>
        <w:tc>
          <w:tcPr/>
          <w:p>
            <w:pPr>
              <w:pStyle w:val="Compact"/>
              <w:jc w:val="left"/>
            </w:pPr>
            <w:r>
              <w:t xml:space="preserve">4</w:t>
            </w:r>
          </w:p>
        </w:tc>
        <w:tc>
          <w:tcPr/>
          <w:p>
            <w:pPr>
              <w:pStyle w:val="Compact"/>
              <w:jc w:val="left"/>
            </w:pPr>
            <w:r>
              <w:rPr>
                <w:bCs/>
                <w:b/>
              </w:rPr>
              <w:t xml:space="preserve">Quality Assurance &amp; Automated Testing</w:t>
            </w:r>
            <w:r>
              <w:br/>
            </w:r>
            <w:r>
              <w:t xml:space="preserve">Execution of unit tests, integration tests, and end-to-end testing using Selenium and Jest. Identification and resolution of critical bugs to ensure system stability before the production release.</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$1,500.00</w:t>
            </w:r>
          </w:p>
        </w:tc>
        <w:tc>
          <w:tcPr/>
          <w:p>
            <w:pPr>
              <w:pStyle w:val="Compact"/>
              <w:jc w:val="left"/>
            </w:pPr>
            <w:r>
              <w:t xml:space="preserve">$270.00</w:t>
            </w:r>
          </w:p>
        </w:tc>
      </w:tr>
      <w:tr>
        <w:tc>
          <w:tcPr/>
          <w:p>
            <w:pPr>
              <w:pStyle w:val="Compact"/>
              <w:jc w:val="left"/>
            </w:pPr>
            <w:r>
              <w:t xml:space="preserve">5</w:t>
            </w:r>
          </w:p>
        </w:tc>
        <w:tc>
          <w:tcPr/>
          <w:p>
            <w:pPr>
              <w:pStyle w:val="Compact"/>
              <w:jc w:val="left"/>
            </w:pPr>
            <w:r>
              <w:rPr>
                <w:bCs/>
                <w:b/>
              </w:rPr>
              <w:t xml:space="preserve">Technical Consultation &amp; Documentation</w:t>
            </w:r>
            <w:r>
              <w:br/>
            </w:r>
            <w:r>
              <w:t xml:space="preserve">Creation of comprehensive technical documentation, including API references and deployment guides. Strategic consultation sessions regarding future scalability and security protocols.</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$800.00</w:t>
            </w:r>
          </w:p>
        </w:tc>
        <w:tc>
          <w:tcPr/>
          <w:p>
            <w:pPr>
              <w:pStyle w:val="Compact"/>
              <w:jc w:val="left"/>
            </w:pPr>
            <w:r>
              <w:t xml:space="preserve">$144.00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$13,200.00</w:t>
            </w:r>
          </w:p>
        </w:tc>
      </w:tr>
      <w:tr>
        <w:tc>
          <w:tcPr/>
          <w:p>
            <w:pPr>
              <w:pStyle w:val="Compact"/>
              <w:jc w:val="left"/>
            </w:pPr>
            <w:r>
              <w:t xml:space="preserve">IGV (18% - General Sales Tax):</w:t>
            </w:r>
          </w:p>
        </w:tc>
        <w:tc>
          <w:tcPr/>
          <w:p>
            <w:pPr>
              <w:pStyle w:val="Compact"/>
              <w:jc w:val="right"/>
            </w:pPr>
            <w:r>
              <w:t xml:space="preserve">$2,376.00</w:t>
            </w:r>
          </w:p>
        </w:tc>
      </w:tr>
      <w:tr>
        <w:tc>
          <w:tcPr/>
          <w:p>
            <w:pPr>
              <w:pStyle w:val="Compact"/>
              <w:jc w:val="left"/>
            </w:pPr>
            <w:r>
              <w:t xml:space="preserve">TOTAL DUE:</w:t>
            </w:r>
          </w:p>
        </w:tc>
        <w:tc>
          <w:tcPr/>
          <w:p>
            <w:pPr>
              <w:pStyle w:val="Compact"/>
              <w:jc w:val="right"/>
            </w:pPr>
            <w:r>
              <w:t xml:space="preserve">$15,576.00</w:t>
            </w:r>
          </w:p>
        </w:tc>
      </w:tr>
    </w:tbl>
    <w:bookmarkEnd w:id="24"/>
    <w:bookmarkStart w:id="25" w:name="payment-terms-banking-information"/>
    <w:p>
      <w:pPr>
        <w:pStyle w:val="Heading3"/>
      </w:pPr>
      <w:r>
        <w:t xml:space="preserve">Payment Terms &amp; Banking Information</w:t>
      </w:r>
    </w:p>
    <w:p>
      <w:pPr>
        <w:pStyle w:val="FirstParagraph"/>
      </w:pPr>
      <w:r>
        <w:t xml:space="preserve">Payment is due within 30 days of the invoice date. Please make payments via bank transfer to the following account:</w:t>
      </w:r>
    </w:p>
    <w:p>
      <w:pPr>
        <w:numPr>
          <w:ilvl w:val="0"/>
          <w:numId w:val="1001"/>
        </w:numPr>
        <w:pStyle w:val="Compact"/>
      </w:pPr>
      <w:r>
        <w:rPr>
          <w:bCs/>
          <w:b/>
        </w:rPr>
        <w:t xml:space="preserve">Bank:</w:t>
      </w:r>
      <w:r>
        <w:t xml:space="preserve"> </w:t>
      </w:r>
      <w:r>
        <w:t xml:space="preserve">Banco de Crédito del Perú (BCP)</w:t>
      </w:r>
    </w:p>
    <w:p>
      <w:pPr>
        <w:numPr>
          <w:ilvl w:val="0"/>
          <w:numId w:val="1001"/>
        </w:numPr>
        <w:pStyle w:val="Compact"/>
      </w:pPr>
      <w:r>
        <w:rPr>
          <w:bCs/>
          <w:b/>
        </w:rPr>
        <w:t xml:space="preserve">Account Name:</w:t>
      </w:r>
      <w:r>
        <w:t xml:space="preserve"> </w:t>
      </w:r>
      <w:r>
        <w:t xml:space="preserve">Apex Digital Solutions S.A.C.</w:t>
      </w:r>
    </w:p>
    <w:p>
      <w:pPr>
        <w:numPr>
          <w:ilvl w:val="0"/>
          <w:numId w:val="1001"/>
        </w:numPr>
        <w:pStyle w:val="Compact"/>
      </w:pPr>
      <w:r>
        <w:rPr>
          <w:bCs/>
          <w:b/>
        </w:rPr>
        <w:t xml:space="preserve">Account Number:</w:t>
      </w:r>
      <w:r>
        <w:t xml:space="preserve"> </w:t>
      </w:r>
      <w:r>
        <w:t xml:space="preserve">194-567890-1-23</w:t>
      </w:r>
    </w:p>
    <w:p>
      <w:pPr>
        <w:numPr>
          <w:ilvl w:val="0"/>
          <w:numId w:val="1001"/>
        </w:numPr>
        <w:pStyle w:val="Compact"/>
      </w:pPr>
      <w:r>
        <w:rPr>
          <w:bCs/>
          <w:b/>
        </w:rPr>
        <w:t xml:space="preserve">SWIFT Code:</w:t>
      </w:r>
      <w:r>
        <w:t xml:space="preserve"> </w:t>
      </w:r>
      <w:r>
        <w:t xml:space="preserve">BCRPPELX</w:t>
      </w:r>
    </w:p>
    <w:p>
      <w:pPr>
        <w:numPr>
          <w:ilvl w:val="0"/>
          <w:numId w:val="1001"/>
        </w:numPr>
        <w:pStyle w:val="Compact"/>
      </w:pPr>
      <w:r>
        <w:rPr>
          <w:bCs/>
          <w:b/>
        </w:rPr>
        <w:t xml:space="preserve">Reference:</w:t>
      </w:r>
      <w:r>
        <w:t xml:space="preserve"> </w:t>
      </w:r>
      <w:r>
        <w:t xml:space="preserve">Invoice F001-00458921</w:t>
      </w:r>
    </w:p>
    <w:p>
      <w:pPr>
        <w:pStyle w:val="FirstParagraph"/>
      </w:pPr>
      <w:r>
        <w:t xml:space="preserve">Late payments may incur a penalty fee of 1.5% per month on the outstanding balance, in accordance with Peruvian commercial regulations.</w:t>
      </w:r>
    </w:p>
    <w:bookmarkEnd w:id="25"/>
    <w:bookmarkStart w:id="26" w:name="legal-compliance-statement"/>
    <w:p>
      <w:pPr>
        <w:pStyle w:val="Heading3"/>
      </w:pPr>
      <w:r>
        <w:t xml:space="preserve">Legal &amp; Compliance Statement</w:t>
      </w:r>
    </w:p>
    <w:p>
      <w:pPr>
        <w:pStyle w:val="FirstParagraph"/>
      </w:pPr>
      <w:r>
        <w:t xml:space="preserve">This document serves as a formal Invoice for professional services rendered by a registered Software Engineering firm operating in Lima, Peru. All services described herein were performed by qualified Software Engineers adhering to international coding standards and best practices.</w:t>
      </w:r>
    </w:p>
    <w:p>
      <w:pPr>
        <w:pStyle w:val="BodyText"/>
      </w:pPr>
      <w:r>
        <w:t xml:space="preserve">This invoice is issued in compliance with the tax regulations established by the Superintendencia Nacional de Aduanas y de Administración Tributaria (SUNAT) of Peru. The amount includes the applicable Impuesto General a las Ventas (IGV) at the current rate of 18%.</w:t>
      </w:r>
    </w:p>
    <w:p>
      <w:pPr>
        <w:pStyle w:val="BodyText"/>
      </w:pPr>
      <w:r>
        <w:t xml:space="preserve">By accepting this invoice, the client acknowledges receipt of the deliverables, including source code, documentation, and deployed software assets. Intellectual property rights for the custom-developed software transfer to the client upon full payment of this invoice. Apex Digital Solutions S.A.C. retains the right to use anonymized technical data for portfolio and educational purposes.</w:t>
      </w:r>
    </w:p>
    <w:p>
      <w:pPr>
        <w:pStyle w:val="BodyText"/>
      </w:pPr>
      <w:r>
        <w:t xml:space="preserve">Any disputes arising from this invoice shall be subject to the jurisdiction of the courts of Lima, Peru. We appreciate your business and look forward to continuing our successful partnership in driving digital innovation within the Peruvian market.</w:t>
      </w:r>
    </w:p>
    <w:p>
      <w:pPr>
        <w:pStyle w:val="BodyText"/>
      </w:pPr>
      <w:r>
        <w:rPr>
          <w:bCs/>
          <w:b/>
        </w:rPr>
        <w:t xml:space="preserve">Authorized Signature:</w:t>
      </w:r>
      <w:r>
        <w:br/>
      </w:r>
      <w:r>
        <w:br/>
      </w:r>
      <w:r>
        <w:t xml:space="preserve">__________________________</w:t>
      </w:r>
      <w:r>
        <w:br/>
      </w:r>
      <w:r>
        <w:t xml:space="preserve">Carlos Mendoza</w:t>
      </w:r>
      <w:r>
        <w:br/>
      </w:r>
      <w:r>
        <w:t xml:space="preserve">Lead Software Engineer &amp; CEO</w:t>
      </w:r>
      <w:r>
        <w:br/>
      </w:r>
      <w:r>
        <w:t xml:space="preserve">Apex Digital Solutions S.A.C.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Software Engineering Invoice - Lima, Peru</dc:title>
  <dc:creator/>
  <dc:language>en</dc:language>
  <cp:keywords/>
  <dcterms:created xsi:type="dcterms:W3CDTF">2026-10-10T01:44:04Z</dcterms:created>
  <dcterms:modified xsi:type="dcterms:W3CDTF">2026-10-10T01:44:04Z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