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eva-tech-solutions-llc"/>
    <w:p>
      <w:pPr>
        <w:pStyle w:val="Heading1"/>
      </w:pPr>
      <w:r>
        <w:t xml:space="preserve">NEVA TECH SOLUTIONS LLC</w:t>
      </w:r>
    </w:p>
    <w:p>
      <w:pPr>
        <w:pStyle w:val="FirstParagraph"/>
      </w:pPr>
      <w:r>
        <w:t xml:space="preserve">191025, Russia, Saint Petersburg</w:t>
      </w:r>
      <w:r>
        <w:br/>
      </w:r>
      <w:r>
        <w:t xml:space="preserve">Nevsky Prospect, 120, Office 4B</w:t>
      </w:r>
      <w:r>
        <w:br/>
      </w:r>
      <w:r>
        <w:t xml:space="preserve">Central District</w:t>
      </w:r>
      <w:r>
        <w:br/>
      </w:r>
      <w:r>
        <w:t xml:space="preserve">Phone: +7 (812) 555-01-99</w:t>
      </w:r>
      <w:r>
        <w:br/>
      </w:r>
      <w:r>
        <w:t xml:space="preserve">Email: billing@nevatechsolutions.ru</w:t>
      </w:r>
      <w:r>
        <w:br/>
      </w:r>
      <w:r>
        <w:t xml:space="preserve">INN: 7801234567 | KPP: 780101001</w:t>
      </w:r>
      <w:r>
        <w:br/>
      </w:r>
      <w:r>
        <w:t xml:space="preserve">OGRN: 1157847001234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INV-RU-SPB-2023-089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 (Client)</w:t>
      </w:r>
    </w:p>
    <w:p>
      <w:pPr>
        <w:pStyle w:val="BodyText"/>
      </w:pPr>
      <w:r>
        <w:rPr>
          <w:bCs/>
          <w:b/>
        </w:rPr>
        <w:t xml:space="preserve">Global Logistics Systems JSC</w:t>
      </w:r>
      <w:r>
        <w:br/>
      </w:r>
      <w:r>
        <w:t xml:space="preserve">197110, Russia, Saint Petersburg</w:t>
      </w:r>
      <w:r>
        <w:br/>
      </w:r>
      <w:r>
        <w:t xml:space="preserve">Ligovsky Avenue, 145</w:t>
      </w:r>
      <w:r>
        <w:br/>
      </w:r>
      <w:r>
        <w:t xml:space="preserve">Vasileostrovsky District</w:t>
      </w:r>
      <w:r>
        <w:br/>
      </w:r>
      <w:r>
        <w:t xml:space="preserve">Attn: Mr. Alexander Volkov, CTO</w:t>
      </w:r>
      <w:r>
        <w:br/>
      </w:r>
      <w:r>
        <w:t xml:space="preserve">Email: a.volkov@globallogistics.ru</w:t>
      </w:r>
    </w:p>
    <w:p>
      <w:pPr>
        <w:pStyle w:val="BodyText"/>
      </w:pPr>
      <w:r>
        <w:t xml:space="preserve">Bank Details for Payment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Saint Petersburg Main Branch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40702810938000012345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  <w:r>
        <w:br/>
      </w:r>
      <w:r>
        <w:rPr>
          <w:bCs/>
          <w:b/>
        </w:rPr>
        <w:t xml:space="preserve">SWIFT:</w:t>
      </w:r>
      <w:r>
        <w:t xml:space="preserve"> </w:t>
      </w:r>
      <w:r>
        <w:t xml:space="preserve">SABRRUMM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professional technical services rendered by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specialists employed by Neva Tech Solutions LLC. These services were executed specifically within the jurisdiction of</w:t>
      </w:r>
      <w:r>
        <w:t xml:space="preserve"> </w:t>
      </w:r>
      <w:r>
        <w:rPr>
          <w:bCs/>
          <w:b/>
        </w:rPr>
        <w:t xml:space="preserve">Russia, Saint Petersburg</w:t>
      </w:r>
      <w:r>
        <w:t xml:space="preserve">, adhering to local labor standards and technical requirements. The following document details the comprehensive development, architectural design, and maintenance work completed during the billing period.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Architecture</w:t>
            </w:r>
            <w:r>
              <w:br/>
            </w:r>
            <w:r>
              <w:t xml:space="preserve">Design and implementation of microservices architecture for the logistics tracking system. This includes API development using Python/Django and database optimization for PostgreSQL clusters hosted in Saint Petersburg data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Development of the client-facing dashboard using React.js. Focus on responsive design and integration with local Russian payment gateways and mapping services compliant with Saint Petersburg municipal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Infrastructure Management</w:t>
            </w:r>
            <w:r>
              <w:br/>
            </w:r>
            <w:r>
              <w:t xml:space="preserve">Configuration of CI/CD pipelines and Docker containerization. Ensuring high availability and security protocols for servers located in the Northern Federal District.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and Quality Assurance</w:t>
            </w:r>
            <w:r>
              <w:br/>
            </w:r>
            <w:r>
              <w:t xml:space="preserve">Comprehensive testing and refactoring of legacy codebases to ensure compatibility with modern web standards and Russian data localization laws (Federal Law No. 242-FZ).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351,000.00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70,200.00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421,200.00 RUB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14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incur a penalty interest rate of 0.1% per day as per the Civil Code of the Russian Federation.</w:t>
      </w:r>
    </w:p>
    <w:p>
      <w:pPr>
        <w:pStyle w:val="BodyText"/>
      </w:pPr>
      <w:r>
        <w:rPr>
          <w:bCs/>
          <w:b/>
        </w:rPr>
        <w:t xml:space="preserve">2. Scope of Work:</w:t>
      </w:r>
      <w:r>
        <w:t xml:space="preserve"> </w:t>
      </w:r>
      <w:r>
        <w:t xml:space="preserve">The services described above were performed by certified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professionals. All intellectual property rights regarding the code developed during this engagement are transferred to the client upon full payment.</w:t>
      </w:r>
    </w:p>
    <w:p>
      <w:pPr>
        <w:pStyle w:val="BodyText"/>
      </w:pPr>
      <w:r>
        <w:rPr>
          <w:bCs/>
          <w:b/>
        </w:rPr>
        <w:t xml:space="preserve">3. Jurisdiction:</w:t>
      </w:r>
      <w:r>
        <w:t xml:space="preserve"> </w:t>
      </w:r>
      <w:r>
        <w:t xml:space="preserve">This agreement and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are governed by the laws of the Russian Federation. Any disputes arising from this transaction shall be resolved in the commercial courts of</w:t>
      </w:r>
      <w:r>
        <w:t xml:space="preserve"> </w:t>
      </w:r>
      <w:r>
        <w:rPr>
          <w:bCs/>
          <w:b/>
        </w:rPr>
        <w:t xml:space="preserve">Russia, Saint Petersburg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 Data Compliance:</w:t>
      </w:r>
      <w:r>
        <w:t xml:space="preserve"> </w:t>
      </w:r>
      <w:r>
        <w:t xml:space="preserve">All software solutions provided comply with the Federal Law "On Personal Data" (152-FZ), ensuring that all data processing occurs within the territory of the Russian Federation.</w:t>
      </w:r>
    </w:p>
    <w:p>
      <w:pPr>
        <w:pStyle w:val="BodyText"/>
      </w:pPr>
      <w:r>
        <w:rPr>
          <w:bCs/>
          <w:b/>
        </w:rPr>
        <w:t xml:space="preserve">5. Currency:</w:t>
      </w:r>
      <w:r>
        <w:t xml:space="preserve"> </w:t>
      </w:r>
      <w:r>
        <w:t xml:space="preserve">All amounts are quoted in Russian Rubles (RUB). Exchange rate fluctuations do not affect the total amount due unless otherwise agreed in writing.</w:t>
      </w:r>
    </w:p>
    <w:bookmarkEnd w:id="22"/>
    <w:p>
      <w:pPr>
        <w:pStyle w:val="BodyText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Elena Sokolova</w:t>
      </w:r>
      <w:r>
        <w:br/>
      </w:r>
      <w:r>
        <w:t xml:space="preserve">Chief Technology Officer</w:t>
      </w:r>
      <w:r>
        <w:br/>
      </w:r>
      <w:r>
        <w:t xml:space="preserve">Neva Tech Solutions LLC</w:t>
      </w:r>
    </w:p>
    <w:p>
      <w:pPr>
        <w:pStyle w:val="BodyText"/>
      </w:pPr>
      <w:r>
        <w:t xml:space="preserve">[Signature]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Alexander Volkov</w:t>
      </w:r>
      <w:r>
        <w:br/>
      </w:r>
      <w:r>
        <w:t xml:space="preserve">CTO</w:t>
      </w:r>
      <w:r>
        <w:br/>
      </w:r>
      <w:r>
        <w:t xml:space="preserve">Global Logistics Systems JSC</w:t>
      </w:r>
    </w:p>
    <w:p>
      <w:pPr>
        <w:pStyle w:val="BodyText"/>
      </w:pPr>
      <w:r>
        <w:t xml:space="preserve">[Signature]</w:t>
      </w:r>
    </w:p>
    <w:p>
      <w:pPr>
        <w:pStyle w:val="BodyText"/>
      </w:pPr>
      <w:r>
        <w:t xml:space="preserve">Thank you for your business. We appreciate your trust in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team.</w:t>
      </w:r>
      <w:r>
        <w:br/>
      </w:r>
      <w:r>
        <w:t xml:space="preserve">Neva Tech Solutions LLC | 191025, Russia, Saint Petersburg, Nevsky Prospect, 120</w:t>
      </w:r>
      <w:r>
        <w:br/>
      </w:r>
      <w:r>
        <w:t xml:space="preserve">This document is a valid tax invoice for accounting purposes in the Russian Federation.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2026-10-10T08:02:57Z</dcterms:created>
  <dcterms:modified xsi:type="dcterms:W3CDTF">2026-10-10T08:02:57Z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