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Software</w:t>
      </w:r>
      <w:r>
        <w:t xml:space="preserve"> </w:t>
      </w:r>
      <w:r>
        <w:t xml:space="preserve">Engineering</w:t>
      </w:r>
      <w:r>
        <w:t xml:space="preserve"> </w:t>
      </w:r>
      <w:r>
        <w:t xml:space="preserve">Services</w:t>
      </w:r>
    </w:p>
    <w:bookmarkStart w:id="20" w:name="techvision-solutions"/>
    <w:p>
      <w:pPr>
        <w:pStyle w:val="Heading1"/>
      </w:pPr>
      <w:r>
        <w:t xml:space="preserve">TechVision Solutions</w:t>
      </w:r>
    </w:p>
    <w:p>
      <w:pPr>
        <w:pStyle w:val="FirstParagraph"/>
      </w:pPr>
      <w:r>
        <w:t xml:space="preserve">Professional Software Engineering Services</w:t>
      </w:r>
    </w:p>
    <w:p>
      <w:pPr>
        <w:pStyle w:val="BodyText"/>
      </w:pPr>
      <w:r>
        <w:t xml:space="preserve">Al Olaya District, King Fahd Road</w:t>
      </w:r>
    </w:p>
    <w:p>
      <w:pPr>
        <w:pStyle w:val="BodyText"/>
      </w:pPr>
      <w:r>
        <w:t xml:space="preserve">Riyadh, Saudi Arabia 12211</w:t>
      </w:r>
    </w:p>
    <w:p>
      <w:pPr>
        <w:pStyle w:val="BodyText"/>
      </w:pPr>
      <w:r>
        <w:t xml:space="preserve">Commercial Registration: 1010XXXXXX</w:t>
      </w:r>
    </w:p>
    <w:p>
      <w:pPr>
        <w:pStyle w:val="BodyText"/>
      </w:pPr>
      <w:r>
        <w:t xml:space="preserve">VAT Registration: 3000XXXXXX999</w:t>
      </w:r>
    </w:p>
    <w:p>
      <w:pPr>
        <w:pStyle w:val="BodyText"/>
      </w:pPr>
      <w:r>
        <w:t xml:space="preserve">Email: billing@techvision-sa.com</w:t>
      </w:r>
    </w:p>
    <w:p>
      <w:pPr>
        <w:pStyle w:val="BodyText"/>
      </w:pPr>
      <w:r>
        <w:t xml:space="preserve">Phone: +966 11 XXX XXXX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INV-2024-0847</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PROJ-RYD-2024-015</w:t>
      </w:r>
    </w:p>
    <w:bookmarkEnd w:id="21"/>
    <w:bookmarkStart w:id="22" w:name="bill-to"/>
    <w:p>
      <w:pPr>
        <w:pStyle w:val="Heading3"/>
      </w:pPr>
      <w:r>
        <w:t xml:space="preserve">Bill To:</w:t>
      </w:r>
    </w:p>
    <w:p>
      <w:pPr>
        <w:pStyle w:val="FirstParagraph"/>
      </w:pPr>
      <w:r>
        <w:rPr>
          <w:bCs/>
          <w:b/>
        </w:rPr>
        <w:t xml:space="preserve">Al-Riyadh Digital Enterprises</w:t>
      </w:r>
    </w:p>
    <w:p>
      <w:pPr>
        <w:pStyle w:val="BodyText"/>
      </w:pPr>
      <w:r>
        <w:t xml:space="preserve">Attn: Procurement Department</w:t>
      </w:r>
    </w:p>
    <w:p>
      <w:pPr>
        <w:pStyle w:val="BodyText"/>
      </w:pPr>
      <w:r>
        <w:t xml:space="preserve">King Abdullah Financial District</w:t>
      </w:r>
    </w:p>
    <w:p>
      <w:pPr>
        <w:pStyle w:val="BodyText"/>
      </w:pPr>
      <w:r>
        <w:t xml:space="preserve">Riyadh, Saudi Arabia 11564</w:t>
      </w:r>
    </w:p>
    <w:p>
      <w:pPr>
        <w:pStyle w:val="BodyText"/>
      </w:pPr>
      <w:r>
        <w:t xml:space="preserve">Commercial Registration: 1010YYYYYY</w:t>
      </w:r>
    </w:p>
    <w:p>
      <w:pPr>
        <w:pStyle w:val="BodyText"/>
      </w:pPr>
      <w:r>
        <w:t xml:space="preserve">VAT Registration: 3000YYYYYY888</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Enterprise Resource Planning System Development</w:t>
      </w:r>
    </w:p>
    <w:p>
      <w:pPr>
        <w:pStyle w:val="BodyText"/>
      </w:pPr>
      <w:r>
        <w:rPr>
          <w:bCs/>
          <w:b/>
        </w:rPr>
        <w:t xml:space="preserve">Service Period:</w:t>
      </w:r>
      <w:r>
        <w:t xml:space="preserve"> </w:t>
      </w:r>
      <w:r>
        <w:t xml:space="preserve">December 1, 2023 - December 31, 2023</w:t>
      </w:r>
    </w:p>
    <w:p>
      <w:pPr>
        <w:pStyle w:val="BodyText"/>
      </w:pPr>
      <w:r>
        <w:rPr>
          <w:bCs/>
          <w:b/>
        </w:rPr>
        <w:t xml:space="preserve">Location:</w:t>
      </w:r>
      <w:r>
        <w:t xml:space="preserve"> </w:t>
      </w:r>
      <w:r>
        <w:t xml:space="preserve">Riyadh, Saudi Arabia</w:t>
      </w:r>
    </w:p>
    <w:p>
      <w:pPr>
        <w:pStyle w:val="BodyText"/>
      </w:pPr>
      <w:r>
        <w:rPr>
          <w:bCs/>
          <w:b/>
        </w:rPr>
        <w:t xml:space="preserve">Contract Reference:</w:t>
      </w:r>
      <w:r>
        <w:t xml:space="preserve"> </w:t>
      </w:r>
      <w:r>
        <w:t xml:space="preserve">SA-RYD-SE-2023-089</w:t>
      </w:r>
    </w:p>
    <w:bookmarkEnd w:id="23"/>
    <w:p>
      <w:pPr>
        <w:pStyle w:val="BodyText"/>
      </w:pPr>
      <w:r>
        <w:rPr>
          <w:bCs/>
          <w:b/>
        </w:rPr>
        <w:t xml:space="preserve">Important VAT Notice:</w:t>
      </w:r>
      <w:r>
        <w:t xml:space="preserve"> </w:t>
      </w:r>
      <w:r>
        <w:t xml:space="preserve">This Invoice complies with the Zakat, Tax and Customs Authority (ZATCA) regulations of Saudi Arabia. VAT is calculated at the standard rate of 15% as per current Saudi Arabian tax law.</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(SAR)</w:t>
            </w:r>
          </w:p>
        </w:tc>
        <w:tc>
          <w:tcPr/>
          <w:p>
            <w:pPr>
              <w:pStyle w:val="Compact"/>
              <w:jc w:val="left"/>
            </w:pPr>
            <w:r>
              <w:t xml:space="preserve">Amount (SAR)</w:t>
            </w:r>
          </w:p>
        </w:tc>
        <w:tc>
          <w:tcPr/>
          <w:p>
            <w:pPr>
              <w:pStyle w:val="Compact"/>
              <w:jc w:val="left"/>
            </w:pPr>
            <w:r>
              <w:t xml:space="preserve">VAT 15% (SAR)</w:t>
            </w:r>
          </w:p>
        </w:tc>
      </w:tr>
      <w:tr>
        <w:tc>
          <w:tcPr/>
          <w:p>
            <w:pPr>
              <w:pStyle w:val="Compact"/>
              <w:jc w:val="left"/>
            </w:pPr>
            <w:r>
              <w:t xml:space="preserve">1</w:t>
            </w:r>
          </w:p>
        </w:tc>
        <w:tc>
          <w:tcPr/>
          <w:p>
            <w:pPr>
              <w:pStyle w:val="Compact"/>
              <w:jc w:val="left"/>
            </w:pPr>
            <w:r>
              <w:rPr>
                <w:bCs/>
                <w:b/>
              </w:rPr>
              <w:t xml:space="preserve">Senior Software Engineer - Full Stack Development</w:t>
            </w:r>
            <w:r>
              <w:br/>
            </w:r>
            <w:r>
              <w:t xml:space="preserve">Design and implementation of microservices architecture for ERP system. Development of RESTful APIs using Node.js and Python. Database optimization and schema design for PostgreSQL. Code review and quality assurance activities performed in Riyadh office.</w:t>
            </w:r>
          </w:p>
        </w:tc>
        <w:tc>
          <w:tcPr/>
          <w:p>
            <w:pPr>
              <w:pStyle w:val="Compact"/>
              <w:jc w:val="left"/>
            </w:pPr>
            <w:r>
              <w:t xml:space="preserve">160</w:t>
            </w:r>
          </w:p>
        </w:tc>
        <w:tc>
          <w:tcPr/>
          <w:p>
            <w:pPr>
              <w:pStyle w:val="Compact"/>
              <w:jc w:val="left"/>
            </w:pPr>
            <w:r>
              <w:t xml:space="preserve">350.00</w:t>
            </w:r>
          </w:p>
        </w:tc>
        <w:tc>
          <w:tcPr/>
          <w:p>
            <w:pPr>
              <w:pStyle w:val="Compact"/>
              <w:jc w:val="left"/>
            </w:pPr>
            <w:r>
              <w:t xml:space="preserve">56,000.00</w:t>
            </w:r>
          </w:p>
        </w:tc>
        <w:tc>
          <w:tcPr/>
          <w:p>
            <w:pPr>
              <w:pStyle w:val="Compact"/>
              <w:jc w:val="left"/>
            </w:pPr>
            <w:r>
              <w:t xml:space="preserve">8,400.00</w:t>
            </w:r>
          </w:p>
        </w:tc>
      </w:tr>
      <w:tr>
        <w:tc>
          <w:tcPr/>
          <w:p>
            <w:pPr>
              <w:pStyle w:val="Compact"/>
              <w:jc w:val="left"/>
            </w:pPr>
            <w:r>
              <w:t xml:space="preserve">2</w:t>
            </w:r>
          </w:p>
        </w:tc>
        <w:tc>
          <w:tcPr/>
          <w:p>
            <w:pPr>
              <w:pStyle w:val="Compact"/>
              <w:jc w:val="left"/>
            </w:pPr>
            <w:r>
              <w:rPr>
                <w:bCs/>
                <w:b/>
              </w:rPr>
              <w:t xml:space="preserve">Software Engineer - Frontend Development</w:t>
            </w:r>
            <w:r>
              <w:br/>
            </w:r>
            <w:r>
              <w:t xml:space="preserve">User interface development using React.js and TypeScript. Implementation of responsive design patterns. Integration with backend services. Performance optimization and cross-browser compatibility testing.</w:t>
            </w:r>
          </w:p>
        </w:tc>
        <w:tc>
          <w:tcPr/>
          <w:p>
            <w:pPr>
              <w:pStyle w:val="Compact"/>
              <w:jc w:val="left"/>
            </w:pPr>
            <w:r>
              <w:t xml:space="preserve">120</w:t>
            </w:r>
          </w:p>
        </w:tc>
        <w:tc>
          <w:tcPr/>
          <w:p>
            <w:pPr>
              <w:pStyle w:val="Compact"/>
              <w:jc w:val="left"/>
            </w:pPr>
            <w:r>
              <w:t xml:space="preserve">300.00</w:t>
            </w:r>
          </w:p>
        </w:tc>
        <w:tc>
          <w:tcPr/>
          <w:p>
            <w:pPr>
              <w:pStyle w:val="Compact"/>
              <w:jc w:val="left"/>
            </w:pPr>
            <w:r>
              <w:t xml:space="preserve">36,000.00</w:t>
            </w:r>
          </w:p>
        </w:tc>
        <w:tc>
          <w:tcPr/>
          <w:p>
            <w:pPr>
              <w:pStyle w:val="Compact"/>
              <w:jc w:val="left"/>
            </w:pPr>
            <w:r>
              <w:t xml:space="preserve">5,400.00</w:t>
            </w:r>
          </w:p>
        </w:tc>
      </w:tr>
      <w:tr>
        <w:tc>
          <w:tcPr/>
          <w:p>
            <w:pPr>
              <w:pStyle w:val="Compact"/>
              <w:jc w:val="left"/>
            </w:pPr>
            <w:r>
              <w:t xml:space="preserve">3</w:t>
            </w:r>
          </w:p>
        </w:tc>
        <w:tc>
          <w:tcPr/>
          <w:p>
            <w:pPr>
              <w:pStyle w:val="Compact"/>
              <w:jc w:val="left"/>
            </w:pPr>
            <w:r>
              <w:rPr>
                <w:bCs/>
                <w:b/>
              </w:rPr>
              <w:t xml:space="preserve">Software Engineer - DevOps &amp; Cloud Infrastructure</w:t>
            </w:r>
            <w:r>
              <w:br/>
            </w:r>
            <w:r>
              <w:t xml:space="preserve">AWS cloud infrastructure setup and configuration. CI/CD pipeline implementation using Jenkins and Docker. Container orchestration with Kubernetes. Monitoring and logging solutions deployment.</w:t>
            </w:r>
          </w:p>
        </w:tc>
        <w:tc>
          <w:tcPr/>
          <w:p>
            <w:pPr>
              <w:pStyle w:val="Compact"/>
              <w:jc w:val="left"/>
            </w:pPr>
            <w:r>
              <w:t xml:space="preserve">80</w:t>
            </w:r>
          </w:p>
        </w:tc>
        <w:tc>
          <w:tcPr/>
          <w:p>
            <w:pPr>
              <w:pStyle w:val="Compact"/>
              <w:jc w:val="left"/>
            </w:pPr>
            <w:r>
              <w:t xml:space="preserve">375.00</w:t>
            </w:r>
          </w:p>
        </w:tc>
        <w:tc>
          <w:tcPr/>
          <w:p>
            <w:pPr>
              <w:pStyle w:val="Compact"/>
              <w:jc w:val="left"/>
            </w:pPr>
            <w:r>
              <w:t xml:space="preserve">30,000.00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Software Engineer - Quality Assurance &amp; Testing</w:t>
            </w:r>
            <w:r>
              <w:br/>
            </w:r>
            <w:r>
              <w:t xml:space="preserve">Automated testing framework development. Unit testing, integration testing, and end-to-end testing. Performance testing and load testing. Bug tracking and resolution documentation.</w:t>
            </w:r>
          </w:p>
        </w:tc>
        <w:tc>
          <w:tcPr/>
          <w:p>
            <w:pPr>
              <w:pStyle w:val="Compact"/>
              <w:jc w:val="left"/>
            </w:pPr>
            <w:r>
              <w:t xml:space="preserve">60</w:t>
            </w:r>
          </w:p>
        </w:tc>
        <w:tc>
          <w:tcPr/>
          <w:p>
            <w:pPr>
              <w:pStyle w:val="Compact"/>
              <w:jc w:val="left"/>
            </w:pPr>
            <w:r>
              <w:t xml:space="preserve">275.00</w:t>
            </w:r>
          </w:p>
        </w:tc>
        <w:tc>
          <w:tcPr/>
          <w:p>
            <w:pPr>
              <w:pStyle w:val="Compact"/>
              <w:jc w:val="left"/>
            </w:pPr>
            <w:r>
              <w:t xml:space="preserve">16,500.00</w:t>
            </w:r>
          </w:p>
        </w:tc>
        <w:tc>
          <w:tcPr/>
          <w:p>
            <w:pPr>
              <w:pStyle w:val="Compact"/>
              <w:jc w:val="left"/>
            </w:pPr>
            <w:r>
              <w:t xml:space="preserve">2,475.00</w:t>
            </w:r>
          </w:p>
        </w:tc>
      </w:tr>
      <w:tr>
        <w:tc>
          <w:tcPr/>
          <w:p>
            <w:pPr>
              <w:pStyle w:val="Compact"/>
              <w:jc w:val="left"/>
            </w:pPr>
            <w:r>
              <w:t xml:space="preserve">5</w:t>
            </w:r>
          </w:p>
        </w:tc>
        <w:tc>
          <w:tcPr/>
          <w:p>
            <w:pPr>
              <w:pStyle w:val="Compact"/>
              <w:jc w:val="left"/>
            </w:pPr>
            <w:r>
              <w:rPr>
                <w:bCs/>
                <w:b/>
              </w:rPr>
              <w:t xml:space="preserve">Technical Consultation &amp; Architecture Review</w:t>
            </w:r>
            <w:r>
              <w:br/>
            </w:r>
            <w:r>
              <w:t xml:space="preserve">System architecture design sessions. Technology stack evaluation and recommendation. Security assessment and compliance review with Saudi Arabian data protection standards.</w:t>
            </w:r>
          </w:p>
        </w:tc>
        <w:tc>
          <w:tcPr/>
          <w:p>
            <w:pPr>
              <w:pStyle w:val="Compact"/>
              <w:jc w:val="left"/>
            </w:pPr>
            <w:r>
              <w:t xml:space="preserve">20</w:t>
            </w:r>
          </w:p>
        </w:tc>
        <w:tc>
          <w:tcPr/>
          <w:p>
            <w:pPr>
              <w:pStyle w:val="Compact"/>
              <w:jc w:val="left"/>
            </w:pPr>
            <w:r>
              <w:t xml:space="preserve">500.00</w:t>
            </w:r>
          </w:p>
        </w:tc>
        <w:tc>
          <w:tcPr/>
          <w:p>
            <w:pPr>
              <w:pStyle w:val="Compact"/>
              <w:jc w:val="left"/>
            </w:pPr>
            <w:r>
              <w:t xml:space="preserve">10,000.00</w:t>
            </w:r>
          </w:p>
        </w:tc>
        <w:tc>
          <w:tcPr/>
          <w:p>
            <w:pPr>
              <w:pStyle w:val="Compact"/>
              <w:jc w:val="left"/>
            </w:pPr>
            <w:r>
              <w:t xml:space="preserve">1,500.00</w:t>
            </w:r>
          </w:p>
        </w:tc>
      </w:tr>
    </w:tbl>
    <w:p>
      <w:pPr>
        <w:pStyle w:val="BodyText"/>
      </w:pPr>
      <w:r>
        <w:t xml:space="preserve">Subtotal:</w:t>
      </w:r>
      <w:r>
        <w:t xml:space="preserve"> </w:t>
      </w:r>
      <w:r>
        <w:t xml:space="preserve">148,500.00 SAR</w:t>
      </w:r>
    </w:p>
    <w:p>
      <w:pPr>
        <w:pStyle w:val="BodyText"/>
      </w:pPr>
      <w:r>
        <w:t xml:space="preserve">VAT (15%):</w:t>
      </w:r>
      <w:r>
        <w:t xml:space="preserve"> </w:t>
      </w:r>
      <w:r>
        <w:t xml:space="preserve">22,275.00 SAR</w:t>
      </w:r>
    </w:p>
    <w:p>
      <w:pPr>
        <w:pStyle w:val="BodyText"/>
      </w:pPr>
      <w:r>
        <w:t xml:space="preserve">TOTAL AMOUNT DUE:</w:t>
      </w:r>
      <w:r>
        <w:t xml:space="preserve"> </w:t>
      </w:r>
      <w:r>
        <w:t xml:space="preserve">170,775.00 SAR</w:t>
      </w:r>
    </w:p>
    <w:bookmarkStart w:id="24" w:name="payment-information"/>
    <w:p>
      <w:pPr>
        <w:pStyle w:val="Heading4"/>
      </w:pPr>
      <w:r>
        <w:t xml:space="preserve">Payment Information</w:t>
      </w:r>
    </w:p>
    <w:p>
      <w:pPr>
        <w:pStyle w:val="FirstParagraph"/>
      </w:pPr>
      <w:r>
        <w:rPr>
          <w:bCs/>
          <w:b/>
        </w:rPr>
        <w:t xml:space="preserve">Bank Name:</w:t>
      </w:r>
      <w:r>
        <w:t xml:space="preserve"> </w:t>
      </w:r>
      <w:r>
        <w:t xml:space="preserve">Al Rajhi Bank</w:t>
      </w:r>
    </w:p>
    <w:p>
      <w:pPr>
        <w:pStyle w:val="BodyText"/>
      </w:pPr>
      <w:r>
        <w:rPr>
          <w:bCs/>
          <w:b/>
        </w:rPr>
        <w:t xml:space="preserve">Account Name:</w:t>
      </w:r>
      <w:r>
        <w:t xml:space="preserve"> </w:t>
      </w:r>
      <w:r>
        <w:t xml:space="preserve">TechVision Solutions Co. Ltd.</w:t>
      </w:r>
    </w:p>
    <w:p>
      <w:pPr>
        <w:pStyle w:val="BodyText"/>
      </w:pPr>
      <w:r>
        <w:rPr>
          <w:bCs/>
          <w:b/>
        </w:rPr>
        <w:t xml:space="preserve">IBAN:</w:t>
      </w:r>
      <w:r>
        <w:t xml:space="preserve"> </w:t>
      </w:r>
      <w:r>
        <w:t xml:space="preserve">SA03 8000 0000 6080 1016 7519</w:t>
      </w:r>
    </w:p>
    <w:p>
      <w:pPr>
        <w:pStyle w:val="BodyText"/>
      </w:pPr>
      <w:r>
        <w:rPr>
          <w:bCs/>
          <w:b/>
        </w:rPr>
        <w:t xml:space="preserve">SWIFT Code:</w:t>
      </w:r>
      <w:r>
        <w:t xml:space="preserve"> </w:t>
      </w:r>
      <w:r>
        <w:t xml:space="preserve">NATIONALSA</w:t>
      </w:r>
    </w:p>
    <w:p>
      <w:pPr>
        <w:pStyle w:val="BodyText"/>
      </w:pPr>
      <w:r>
        <w:rPr>
          <w:bCs/>
          <w:b/>
        </w:rPr>
        <w:t xml:space="preserve">Branch:</w:t>
      </w:r>
      <w:r>
        <w:t xml:space="preserve"> </w:t>
      </w:r>
      <w:r>
        <w:t xml:space="preserve">Riyadh - Al Olaya Branch</w:t>
      </w:r>
    </w:p>
    <w:p>
      <w:pPr>
        <w:pStyle w:val="BodyText"/>
      </w:pPr>
      <w:r>
        <w:rPr>
          <w:bCs/>
          <w:b/>
        </w:rPr>
        <w:t xml:space="preserve">Reference:</w:t>
      </w:r>
      <w:r>
        <w:t xml:space="preserve"> </w:t>
      </w:r>
      <w:r>
        <w:t xml:space="preserve">Please use Invoice Number INV-2024-0847 as payment reference</w:t>
      </w:r>
    </w:p>
    <w:p>
      <w:pPr>
        <w:pStyle w:val="BodyText"/>
      </w:pPr>
      <w:r>
        <w:rPr>
          <w:bCs/>
          <w:b/>
        </w:rPr>
        <w:t xml:space="preserve">Payment Methods Accepted:</w:t>
      </w:r>
      <w:r>
        <w:t xml:space="preserve"> </w:t>
      </w:r>
      <w:r>
        <w:t xml:space="preserve">Bank Transfer, SADAD, Mada</w:t>
      </w:r>
    </w:p>
    <w:bookmarkEnd w:id="24"/>
    <w:bookmarkStart w:id="25" w:name="terms-and-conditions"/>
    <w:p>
      <w:pPr>
        <w:pStyle w:val="Heading4"/>
      </w:pPr>
      <w:r>
        <w:t xml:space="preserve">Terms and Conditions</w:t>
      </w:r>
    </w:p>
    <w:p>
      <w:pPr>
        <w:numPr>
          <w:ilvl w:val="0"/>
          <w:numId w:val="1001"/>
        </w:numPr>
        <w:pStyle w:val="Compact"/>
      </w:pPr>
      <w:r>
        <w:t xml:space="preserve">All amounts are in Saudi Riyals (SAR) and are subject to 15% VAT as per Saudi Arabian tax regulations.</w:t>
      </w:r>
    </w:p>
    <w:p>
      <w:pPr>
        <w:numPr>
          <w:ilvl w:val="0"/>
          <w:numId w:val="1001"/>
        </w:numPr>
        <w:pStyle w:val="Compact"/>
      </w:pPr>
      <w:r>
        <w:t xml:space="preserve">Payment is due within 30 days from the date of this Invoice.</w:t>
      </w:r>
    </w:p>
    <w:p>
      <w:pPr>
        <w:numPr>
          <w:ilvl w:val="0"/>
          <w:numId w:val="1001"/>
        </w:numPr>
        <w:pStyle w:val="Compact"/>
      </w:pPr>
      <w:r>
        <w:t xml:space="preserve">Late payments will incur a penalty of 1.5% per month on the outstanding amount, in accordance with Saudi Arabian commercial law.</w:t>
      </w:r>
    </w:p>
    <w:p>
      <w:pPr>
        <w:numPr>
          <w:ilvl w:val="0"/>
          <w:numId w:val="1001"/>
        </w:numPr>
        <w:pStyle w:val="Compact"/>
      </w:pPr>
      <w:r>
        <w:t xml:space="preserve">All Software Engineering services are performed in accordance with the contract signed between both parties.</w:t>
      </w:r>
    </w:p>
    <w:p>
      <w:pPr>
        <w:numPr>
          <w:ilvl w:val="0"/>
          <w:numId w:val="1001"/>
        </w:numPr>
        <w:pStyle w:val="Compact"/>
      </w:pPr>
      <w:r>
        <w:t xml:space="preserve">Intellectual property rights for all developed code and documentation transfer to the client upon full payment.</w:t>
      </w:r>
    </w:p>
    <w:p>
      <w:pPr>
        <w:numPr>
          <w:ilvl w:val="0"/>
          <w:numId w:val="1001"/>
        </w:numPr>
        <w:pStyle w:val="Compact"/>
      </w:pPr>
      <w:r>
        <w:t xml:space="preserve">This Invoice is valid for the services rendered in Riyadh, Saudi Arabia during the specified service period.</w:t>
      </w:r>
    </w:p>
    <w:p>
      <w:pPr>
        <w:numPr>
          <w:ilvl w:val="0"/>
          <w:numId w:val="1001"/>
        </w:numPr>
        <w:pStyle w:val="Compact"/>
      </w:pPr>
      <w:r>
        <w:t xml:space="preserve">Any disputes will be resolved through arbitration in Riyadh, Saudi Arabia, in accordance with Saudi Arabian law.</w:t>
      </w:r>
    </w:p>
    <w:p>
      <w:pPr>
        <w:numPr>
          <w:ilvl w:val="0"/>
          <w:numId w:val="1001"/>
        </w:numPr>
        <w:pStyle w:val="Compact"/>
      </w:pPr>
      <w:r>
        <w:t xml:space="preserve">TechVision Solutions reserves the right to suspend services if payment is not received by the due date.</w:t>
      </w:r>
    </w:p>
    <w:p>
      <w:pPr>
        <w:numPr>
          <w:ilvl w:val="0"/>
          <w:numId w:val="1001"/>
        </w:numPr>
        <w:pStyle w:val="Compact"/>
      </w:pPr>
      <w:r>
        <w:t xml:space="preserve">All Software Engineers assigned to this project are qualified professionals with appropriate certifications and experience.</w:t>
      </w:r>
    </w:p>
    <w:p>
      <w:pPr>
        <w:numPr>
          <w:ilvl w:val="0"/>
          <w:numId w:val="1001"/>
        </w:numPr>
        <w:pStyle w:val="Compact"/>
      </w:pPr>
      <w:r>
        <w:t xml:space="preserve">This Invoice complies with the e-Invoicing requirements of the Zakat, Tax and Customs Authority (ZATCA).</w:t>
      </w:r>
    </w:p>
    <w:bookmarkEnd w:id="25"/>
    <w:bookmarkStart w:id="26" w:name="service-description-summary"/>
    <w:p>
      <w:pPr>
        <w:pStyle w:val="Heading4"/>
      </w:pPr>
      <w:r>
        <w:t xml:space="preserve">Service Description Summary</w:t>
      </w:r>
    </w:p>
    <w:p>
      <w:pPr>
        <w:pStyle w:val="FirstParagraph"/>
      </w:pPr>
      <w:r>
        <w:t xml:space="preserve">This Invoice represents professional Software Engineering services provided by TechVision Solutions to Al-Riyadh Digital Enterprises for the development of an Enterprise Resource Planning (ERP) system. The services include full-stack development, frontend implementation, DevOps infrastructure setup, quality assurance testing, and technical consultation. All work was performed by qualified Software Engineers in Riyadh, Saudi Arabia, following international best practices and local regulatory requirements. The project involved the design and implementation of scalable microservices architecture, responsive user interfaces, automated testing frameworks, and cloud infrastructure on AWS. All deliverables meet the specifications outlined in the project contract and comply with Saudi Arabian data protection and software development standards.</w:t>
      </w:r>
    </w:p>
    <w:bookmarkEnd w:id="26"/>
    <w:p>
      <w:pPr>
        <w:pStyle w:val="BodyText"/>
      </w:pPr>
      <w:r>
        <w:rPr>
          <w:bCs/>
          <w:b/>
        </w:rPr>
        <w:t xml:space="preserve">Authorized Signature:</w:t>
      </w:r>
    </w:p>
    <w:p>
      <w:pPr>
        <w:pStyle w:val="BodyText"/>
      </w:pPr>
      <w:r>
        <w:t xml:space="preserve">Ahmed Al-Rashid</w:t>
      </w:r>
    </w:p>
    <w:p>
      <w:pPr>
        <w:pStyle w:val="BodyText"/>
      </w:pPr>
      <w:r>
        <w:t xml:space="preserve">Chief Technology Officer</w:t>
      </w:r>
    </w:p>
    <w:p>
      <w:pPr>
        <w:pStyle w:val="BodyText"/>
      </w:pPr>
      <w:r>
        <w:t xml:space="preserve">TechVision Solutions</w:t>
      </w:r>
    </w:p>
    <w:p>
      <w:pPr>
        <w:pStyle w:val="BodyText"/>
      </w:pPr>
      <w:r>
        <w:rPr>
          <w:bCs/>
          <w:b/>
        </w:rPr>
        <w:t xml:space="preserve">Received By:</w:t>
      </w:r>
    </w:p>
    <w:p>
      <w:pPr>
        <w:pStyle w:val="BodyText"/>
      </w:pPr>
      <w:r>
        <w:t xml:space="preserve">_______________________</w:t>
      </w:r>
    </w:p>
    <w:p>
      <w:pPr>
        <w:pStyle w:val="BodyText"/>
      </w:pPr>
      <w:r>
        <w:t xml:space="preserve">Name &amp; Title</w:t>
      </w:r>
    </w:p>
    <w:p>
      <w:pPr>
        <w:pStyle w:val="BodyText"/>
      </w:pPr>
      <w:r>
        <w:t xml:space="preserve">Al-Riyadh Digital Enterprises</w:t>
      </w:r>
    </w:p>
    <w:p>
      <w:pPr>
        <w:pStyle w:val="BodyText"/>
      </w:pPr>
      <w:r>
        <w:t xml:space="preserve">TechVision Solutions Co. Ltd. | Professional Software Engineering Services in Saudi Arabia</w:t>
      </w:r>
    </w:p>
    <w:p>
      <w:pPr>
        <w:pStyle w:val="BodyText"/>
      </w:pPr>
      <w:r>
        <w:t xml:space="preserve">Registered Office: Al Olaya District, King Fahd Road, Riyadh, Saudi Arabia 12211</w:t>
      </w:r>
    </w:p>
    <w:p>
      <w:pPr>
        <w:pStyle w:val="BodyText"/>
      </w:pPr>
      <w:r>
        <w:t xml:space="preserve">Commercial Registration: 1010XXXXXX | VAT Registration: 3000XXXXXX999</w:t>
      </w:r>
    </w:p>
    <w:p>
      <w:pPr>
        <w:pStyle w:val="BodyText"/>
      </w:pPr>
      <w:r>
        <w:t xml:space="preserve">This is a computer-generated Invoice and does not require a physical signature.</w:t>
      </w:r>
    </w:p>
    <w:p>
      <w:pPr>
        <w:pStyle w:val="BodyText"/>
      </w:pPr>
      <w:r>
        <w:t xml:space="preserve">© 2024 TechVision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Software Engineering Services</dc:title>
  <dc:creator/>
  <dc:language>en</dc:language>
  <cp:keywords/>
  <dcterms:created xsi:type="dcterms:W3CDTF">2026-10-10T02:38:34Z</dcterms:created>
  <dcterms:modified xsi:type="dcterms:W3CDTF">2026-10-10T02:38:34Z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