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valencia-tech-solutions-s.l."/>
    <w:p>
      <w:pPr>
        <w:pStyle w:val="Heading1"/>
      </w:pPr>
      <w:r>
        <w:t xml:space="preserve">Valencia Tech Solutions S.L.</w:t>
      </w:r>
    </w:p>
    <w:p>
      <w:pPr>
        <w:pStyle w:val="FirstParagraph"/>
      </w:pPr>
      <w:r>
        <w:t xml:space="preserve">C/ Colón, 45, 4ºB</w:t>
      </w:r>
    </w:p>
    <w:p>
      <w:pPr>
        <w:pStyle w:val="BodyText"/>
      </w:pPr>
      <w:r>
        <w:t xml:space="preserve">46004 Valencia, Spain</w:t>
      </w:r>
    </w:p>
    <w:p>
      <w:pPr>
        <w:pStyle w:val="BodyText"/>
      </w:pPr>
      <w:r>
        <w:t xml:space="preserve">NIF: B-46123456</w:t>
      </w:r>
    </w:p>
    <w:p>
      <w:pPr>
        <w:pStyle w:val="BodyText"/>
      </w:pPr>
      <w:r>
        <w:t xml:space="preserve">Email: billing@valenciatechsolutions.es</w:t>
      </w:r>
    </w:p>
    <w:p>
      <w:pPr>
        <w:pStyle w:val="BodyText"/>
      </w:pPr>
      <w:r>
        <w:t xml:space="preserve">Phone: +34 960 123 456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Horizon Digital Innovations S.A.</w:t>
      </w:r>
    </w:p>
    <w:p>
      <w:pPr>
        <w:pStyle w:val="BodyText"/>
      </w:pPr>
      <w:r>
        <w:t xml:space="preserve">Av. del Puerto, 22</w:t>
      </w:r>
    </w:p>
    <w:p>
      <w:pPr>
        <w:pStyle w:val="BodyText"/>
      </w:pPr>
      <w:r>
        <w:t xml:space="preserve">46021 Valencia, Spain</w:t>
      </w:r>
    </w:p>
    <w:p>
      <w:pPr>
        <w:pStyle w:val="BodyText"/>
      </w:pPr>
      <w:r>
        <w:t xml:space="preserve">NIF: A-46987654</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E-Commerce Platform Migration</w:t>
      </w:r>
    </w:p>
    <w:p>
      <w:pPr>
        <w:pStyle w:val="BodyText"/>
      </w:pPr>
      <w:r>
        <w:rPr>
          <w:bCs/>
          <w:b/>
        </w:rPr>
        <w:t xml:space="preserve">Contract Ref:</w:t>
      </w:r>
      <w:r>
        <w:t xml:space="preserve"> </w:t>
      </w:r>
      <w:r>
        <w:t xml:space="preserve">CT-2023-088</w:t>
      </w:r>
    </w:p>
    <w:p>
      <w:pPr>
        <w:pStyle w:val="BodyText"/>
      </w:pPr>
      <w:r>
        <w:rPr>
          <w:bCs/>
          <w:b/>
        </w:rPr>
        <w:t xml:space="preserve">Service Period:</w:t>
      </w:r>
      <w:r>
        <w:t xml:space="preserve"> </w:t>
      </w:r>
      <w:r>
        <w:t xml:space="preserve">October 1, 2023 - October 31, 2023</w:t>
      </w:r>
    </w:p>
    <w:p>
      <w:pPr>
        <w:pStyle w:val="BodyText"/>
      </w:pPr>
      <w:r>
        <w:rPr>
          <w:bCs/>
          <w:b/>
        </w:rPr>
        <w:t xml:space="preserve">Location:</w:t>
      </w:r>
      <w:r>
        <w:t xml:space="preserve"> </w:t>
      </w:r>
      <w:r>
        <w:t xml:space="preserve">Valencia, Spain (Remote/Hybrid)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using Node.js and Docker. Optimization of database queries for PostgreSQL to improve latency in the Valencia regional data center. Code reviews and technical documentation.</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Development of responsive user interfaces using React.js. Integration of payment gateways compliant with Spanish banking standards. Implementation of accessibility features (WCAG 2.1) for public sector compliance.</w:t>
            </w:r>
          </w:p>
        </w:tc>
        <w:tc>
          <w:tcPr/>
          <w:p>
            <w:pPr>
              <w:pStyle w:val="Compact"/>
              <w:jc w:val="left"/>
            </w:pPr>
            <w:r>
              <w:t xml:space="preserve">35</w:t>
            </w:r>
          </w:p>
        </w:tc>
        <w:tc>
          <w:tcPr/>
          <w:p>
            <w:pPr>
              <w:pStyle w:val="Compact"/>
              <w:jc w:val="left"/>
            </w:pPr>
            <w:r>
              <w:t xml:space="preserve">75.00</w:t>
            </w:r>
          </w:p>
        </w:tc>
        <w:tc>
          <w:tcPr/>
          <w:p>
            <w:pPr>
              <w:pStyle w:val="Compact"/>
              <w:jc w:val="left"/>
            </w:pPr>
            <w:r>
              <w:t xml:space="preserve">2,625.00</w:t>
            </w:r>
          </w:p>
        </w:tc>
      </w:tr>
      <w:tr>
        <w:tc>
          <w:tcPr/>
          <w:p>
            <w:pPr>
              <w:pStyle w:val="Compact"/>
              <w:jc w:val="left"/>
            </w:pPr>
            <w:r>
              <w:t xml:space="preserve">3</w:t>
            </w:r>
          </w:p>
        </w:tc>
        <w:tc>
          <w:tcPr/>
          <w:p>
            <w:pPr>
              <w:pStyle w:val="Compact"/>
              <w:jc w:val="left"/>
            </w:pPr>
            <w:r>
              <w:rPr>
                <w:bCs/>
                <w:b/>
              </w:rPr>
              <w:t xml:space="preserve">DevOps &amp; CI/CD Pipeline Configuration</w:t>
            </w:r>
            <w:r>
              <w:br/>
            </w:r>
            <w:r>
              <w:t xml:space="preserve">Setup of automated testing and deployment pipelines using Jenkins and Kubernetes. Security auditing of the infrastructure hosted in Spain. Configuration of monitoring tools for real-time performance tracking.</w:t>
            </w:r>
          </w:p>
        </w:tc>
        <w:tc>
          <w:tcPr/>
          <w:p>
            <w:pPr>
              <w:pStyle w:val="Compact"/>
              <w:jc w:val="left"/>
            </w:pPr>
            <w:r>
              <w:t xml:space="preserve">20</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Technical Consultation &amp; Agile Management</w:t>
            </w:r>
            <w:r>
              <w:br/>
            </w:r>
            <w:r>
              <w:t xml:space="preserve">Daily stand-ups and sprint planning sessions. Stakeholder meetings in Valencia to align technical deliverables with business goals. Risk assessment and mitigation strategy for software deployment.</w:t>
            </w:r>
          </w:p>
        </w:tc>
        <w:tc>
          <w:tcPr/>
          <w:p>
            <w:pPr>
              <w:pStyle w:val="Compact"/>
              <w:jc w:val="left"/>
            </w:pPr>
            <w:r>
              <w:t xml:space="preserve">15</w:t>
            </w:r>
          </w:p>
        </w:tc>
        <w:tc>
          <w:tcPr/>
          <w:p>
            <w:pPr>
              <w:pStyle w:val="Compact"/>
              <w:jc w:val="left"/>
            </w:pPr>
            <w:r>
              <w:t xml:space="preserve">80.00</w:t>
            </w:r>
          </w:p>
        </w:tc>
        <w:tc>
          <w:tcPr/>
          <w:p>
            <w:pPr>
              <w:pStyle w:val="Compact"/>
              <w:jc w:val="left"/>
            </w:pPr>
            <w:r>
              <w:t xml:space="preserve">1,200.00</w:t>
            </w:r>
          </w:p>
        </w:tc>
      </w:tr>
    </w:tbl>
    <w:p>
      <w:pPr>
        <w:pStyle w:val="BodyText"/>
      </w:pPr>
      <w:r>
        <w:t xml:space="preserve">Subtotal:</w:t>
      </w:r>
      <w:r>
        <w:t xml:space="preserve"> </w:t>
      </w:r>
      <w:r>
        <w:t xml:space="preserve">9,025.00 EUR</w:t>
      </w:r>
    </w:p>
    <w:p>
      <w:pPr>
        <w:pStyle w:val="BodyText"/>
      </w:pPr>
      <w:r>
        <w:t xml:space="preserve">VAT (IVA 21%):</w:t>
      </w:r>
      <w:r>
        <w:t xml:space="preserve"> </w:t>
      </w:r>
      <w:r>
        <w:t xml:space="preserve">1,895.25 EUR</w:t>
      </w:r>
    </w:p>
    <w:p>
      <w:pPr>
        <w:pStyle w:val="BodyText"/>
      </w:pPr>
      <w:r>
        <w:t xml:space="preserve">TOTAL DUE:</w:t>
      </w:r>
      <w:r>
        <w:t xml:space="preserve"> </w:t>
      </w:r>
      <w:r>
        <w:t xml:space="preserve">10,920.25 EUR</w:t>
      </w:r>
    </w:p>
    <w:bookmarkStart w:id="24" w:name="payment-instructions-legal-notes"/>
    <w:p>
      <w:pPr>
        <w:pStyle w:val="Heading4"/>
      </w:pPr>
      <w:r>
        <w:t xml:space="preserve">Payment Instructions &amp; Legal Notes</w:t>
      </w:r>
    </w:p>
    <w:p>
      <w:pPr>
        <w:pStyle w:val="FirstParagraph"/>
      </w:pPr>
      <w:r>
        <w:rPr>
          <w:bCs/>
          <w:b/>
        </w:rPr>
        <w:t xml:space="preserve">Bank Transfer Details:</w:t>
      </w:r>
    </w:p>
    <w:p>
      <w:pPr>
        <w:pStyle w:val="BodyText"/>
      </w:pPr>
      <w:r>
        <w:t xml:space="preserve">Bank: Banco Santander S.A.</w:t>
      </w:r>
    </w:p>
    <w:p>
      <w:pPr>
        <w:pStyle w:val="BodyText"/>
      </w:pPr>
      <w:r>
        <w:t xml:space="preserve">IBAN: ES91 0049 1234 5678 9012 3456</w:t>
      </w:r>
    </w:p>
    <w:p>
      <w:pPr>
        <w:pStyle w:val="BodyText"/>
      </w:pPr>
      <w:r>
        <w:t xml:space="preserve">BIC/SWIFT: BSCHESMM</w:t>
      </w:r>
    </w:p>
    <w:p>
      <w:pPr>
        <w:pStyle w:val="BodyText"/>
      </w:pPr>
      <w:r>
        <w:t xml:space="preserve">Please reference Invoice Number INV-2023-10-042 in the transfer description.</w:t>
      </w:r>
    </w:p>
    <w:p>
      <w:pPr>
        <w:pStyle w:val="BodyText"/>
      </w:pPr>
      <w:r>
        <w:br/>
      </w:r>
    </w:p>
    <w:p>
      <w:pPr>
        <w:pStyle w:val="BodyText"/>
      </w:pPr>
      <w:r>
        <w:rPr>
          <w:bCs/>
          <w:b/>
        </w:rPr>
        <w:t xml:space="preserve">Legal Compliance:</w:t>
      </w:r>
    </w:p>
    <w:p>
      <w:pPr>
        <w:pStyle w:val="BodyText"/>
      </w:pPr>
      <w:r>
        <w:t xml:space="preserve">This invoice is issued in accordance with the Spanish Tax Agency (Agencia Tributaria) regulations. The VAT rate of 21% is applied as per the standard rate for software engineering services in Spain. Late payments may incur interest charges as defined by the Spanish Law on Late Payment in Commercial Transactions (Ley 3/2004).</w:t>
      </w:r>
    </w:p>
    <w:p>
      <w:pPr>
        <w:pStyle w:val="BodyText"/>
      </w:pPr>
      <w:r>
        <w:br/>
      </w:r>
    </w:p>
    <w:p>
      <w:pPr>
        <w:pStyle w:val="BodyText"/>
      </w:pPr>
      <w:r>
        <w:rPr>
          <w:bCs/>
          <w:b/>
        </w:rPr>
        <w:t xml:space="preserve">Service Scope:</w:t>
      </w:r>
    </w:p>
    <w:p>
      <w:pPr>
        <w:pStyle w:val="BodyText"/>
      </w:pPr>
      <w:r>
        <w:t xml:space="preserve">All services rendered by the Software Engineer team were performed with professional diligence, adhering to industry best practices and local labor laws in Valencia. Intellectual property rights for the developed code are transferred to the client upon full payment of this invoice.</w:t>
      </w:r>
    </w:p>
    <w:bookmarkEnd w:id="24"/>
    <w:p>
      <w:pPr>
        <w:pStyle w:val="BodyText"/>
      </w:pPr>
      <w:r>
        <w:t xml:space="preserve">Authorized Signature</w:t>
      </w:r>
      <w:r>
        <w:br/>
      </w:r>
      <w:r>
        <w:t xml:space="preserve">Valencia Tech Solutions S.L.</w:t>
      </w:r>
    </w:p>
    <w:p>
      <w:pPr>
        <w:pStyle w:val="BodyText"/>
      </w:pPr>
      <w:r>
        <w:t xml:space="preserve">Thank you for your business. We appreciate your trust in our software engineering expertise.</w:t>
      </w:r>
    </w:p>
    <w:p>
      <w:pPr>
        <w:pStyle w:val="BodyText"/>
      </w:pPr>
      <w:r>
        <w:t xml:space="preserve">Valencia Tech Solutions S.L. | C/ Colón, 45, 46004 Valencia, Spain | CIF: B-46123456</w:t>
      </w:r>
    </w:p>
    <w:p>
      <w:pPr>
        <w:pStyle w:val="BodyText"/>
      </w:pPr>
      <w:r>
        <w:t xml:space="preserve">This document is a valid electronic invoice under Spanish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2026-10-10T02:08:44Z</dcterms:created>
  <dcterms:modified xsi:type="dcterms:W3CDTF">2026-10-10T02:08:44Z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