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Software</w:t>
      </w:r>
      <w:r>
        <w:t xml:space="preserve"> </w:t>
      </w:r>
      <w:r>
        <w:t xml:space="preserve">Engineering</w:t>
      </w:r>
      <w:r>
        <w:t xml:space="preserve"> </w:t>
      </w:r>
      <w:r>
        <w:t xml:space="preserve">Services</w:t>
      </w:r>
    </w:p>
    <w:bookmarkStart w:id="20" w:name="london-tech-solutions-ltd."/>
    <w:p>
      <w:pPr>
        <w:pStyle w:val="Heading1"/>
      </w:pPr>
      <w:r>
        <w:t xml:space="preserve">London Tech Solutions Ltd.</w:t>
      </w:r>
    </w:p>
    <w:p>
      <w:pPr>
        <w:pStyle w:val="FirstParagraph"/>
      </w:pPr>
      <w:r>
        <w:t xml:space="preserve">Professional Software Engineering Services</w:t>
      </w:r>
    </w:p>
    <w:p>
      <w:pPr>
        <w:pStyle w:val="BodyText"/>
      </w:pPr>
      <w:r>
        <w:t xml:space="preserve">123 Tech Hub, Shoreditch</w:t>
      </w:r>
    </w:p>
    <w:p>
      <w:pPr>
        <w:pStyle w:val="BodyText"/>
      </w:pPr>
      <w:r>
        <w:t xml:space="preserve">London, EC2A 4NE</w:t>
      </w:r>
    </w:p>
    <w:p>
      <w:pPr>
        <w:pStyle w:val="BodyText"/>
      </w:pPr>
      <w:r>
        <w:t xml:space="preserve">United Kingdom</w:t>
      </w:r>
    </w:p>
    <w:p>
      <w:pPr>
        <w:pStyle w:val="BodyText"/>
      </w:pPr>
      <w:r>
        <w:t xml:space="preserve">Email: billing@londontechsolutions.co.uk</w:t>
      </w:r>
    </w:p>
    <w:p>
      <w:pPr>
        <w:pStyle w:val="BodyText"/>
      </w:pPr>
      <w:r>
        <w:t xml:space="preserve">Phone: +44 (0)20 7946 0958</w:t>
      </w:r>
    </w:p>
    <w:p>
      <w:pPr>
        <w:pStyle w:val="BodyText"/>
      </w:pPr>
      <w:r>
        <w:t xml:space="preserve">VAT Registration Number: GB 123 4567 89</w:t>
      </w:r>
    </w:p>
    <w:p>
      <w:pPr>
        <w:pStyle w:val="BodyText"/>
      </w:pPr>
      <w:r>
        <w:t xml:space="preserve">Company Registration Number: 12345678</w:t>
      </w:r>
    </w:p>
    <w:bookmarkEnd w:id="20"/>
    <w:bookmarkStart w:id="21" w:name="invoice"/>
    <w:p>
      <w:pPr>
        <w:pStyle w:val="Heading2"/>
      </w:pPr>
      <w:r>
        <w:t xml:space="preserve">INVOICE</w:t>
      </w:r>
    </w:p>
    <w:p>
      <w:pPr>
        <w:pStyle w:val="FirstParagraph"/>
      </w:pPr>
      <w:r>
        <w:t xml:space="preserve">Professional Services Rendered</w:t>
      </w:r>
    </w:p>
    <w:bookmarkEnd w:id="21"/>
    <w:p>
      <w:pPr>
        <w:pStyle w:val="BodyText"/>
      </w:pPr>
      <w:r>
        <w:t xml:space="preserve">Bill To</w:t>
      </w:r>
    </w:p>
    <w:p>
      <w:pPr>
        <w:pStyle w:val="BodyText"/>
      </w:pPr>
      <w:r>
        <w:rPr>
          <w:bCs/>
          <w:b/>
        </w:rPr>
        <w:t xml:space="preserve">Acme Corporation UK Ltd.</w:t>
      </w:r>
    </w:p>
    <w:p>
      <w:pPr>
        <w:pStyle w:val="BodyText"/>
      </w:pPr>
      <w:r>
        <w:t xml:space="preserve">456 Business Park, Canary Wharf</w:t>
      </w:r>
    </w:p>
    <w:p>
      <w:pPr>
        <w:pStyle w:val="BodyText"/>
      </w:pPr>
      <w:r>
        <w:t xml:space="preserve">London, E14 5AB</w:t>
      </w:r>
    </w:p>
    <w:p>
      <w:pPr>
        <w:pStyle w:val="BodyText"/>
      </w:pPr>
      <w:r>
        <w:t xml:space="preserve">United Kingdom</w:t>
      </w:r>
    </w:p>
    <w:p>
      <w:pPr>
        <w:pStyle w:val="BodyText"/>
      </w:pPr>
      <w:r>
        <w:t xml:space="preserve">Attn: Procurement Department</w:t>
      </w:r>
    </w:p>
    <w:p>
      <w:pPr>
        <w:pStyle w:val="BodyText"/>
      </w:pPr>
      <w:r>
        <w:t xml:space="preserve">Contact: John Smith</w:t>
      </w:r>
    </w:p>
    <w:p>
      <w:pPr>
        <w:pStyle w:val="BodyText"/>
      </w:pPr>
      <w:r>
        <w:t xml:space="preserve">Email: accounts@acmecorp.co.uk</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INV-2024-0847</w:t>
            </w:r>
          </w:p>
        </w:tc>
      </w:tr>
      <w:tr>
        <w:tc>
          <w:tcPr/>
          <w:p>
            <w:pPr>
              <w:pStyle w:val="Compact"/>
              <w:jc w:val="left"/>
            </w:pPr>
            <w:r>
              <w:t xml:space="preserve">Date of Issue:</w:t>
            </w:r>
          </w:p>
        </w:tc>
        <w:tc>
          <w:tcPr/>
          <w:p>
            <w:pPr>
              <w:pStyle w:val="Compact"/>
              <w:jc w:val="left"/>
            </w:pPr>
            <w:r>
              <w:t xml:space="preserve">15th January 2024</w:t>
            </w:r>
          </w:p>
        </w:tc>
      </w:tr>
      <w:tr>
        <w:tc>
          <w:tcPr/>
          <w:p>
            <w:pPr>
              <w:pStyle w:val="Compact"/>
              <w:jc w:val="left"/>
            </w:pPr>
            <w:r>
              <w:t xml:space="preserve">Due Date:</w:t>
            </w:r>
          </w:p>
        </w:tc>
        <w:tc>
          <w:tcPr/>
          <w:p>
            <w:pPr>
              <w:pStyle w:val="Compact"/>
              <w:jc w:val="left"/>
            </w:pPr>
            <w:r>
              <w:t xml:space="preserve">14th February 2024</w:t>
            </w:r>
          </w:p>
        </w:tc>
      </w:tr>
      <w:tr>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Project Reference:</w:t>
            </w:r>
          </w:p>
        </w:tc>
        <w:tc>
          <w:tcPr/>
          <w:p>
            <w:pPr>
              <w:pStyle w:val="Compact"/>
              <w:jc w:val="left"/>
            </w:pPr>
            <w:r>
              <w:t xml:space="preserve">PROJ-SE-2024-001</w:t>
            </w:r>
          </w:p>
        </w:tc>
      </w:tr>
    </w:tbl>
    <w:p>
      <w:pPr>
        <w:pStyle w:val="BodyText"/>
      </w:pPr>
      <w:r>
        <w:t xml:space="preserve">Description of Software Engineering Services</w:t>
      </w:r>
    </w:p>
    <w:p>
      <w:pPr>
        <w:pStyle w:val="BodyText"/>
      </w:pPr>
      <w:r>
        <w:t xml:space="preserve">This invoice covers professional software engineering services provided by London Tech Solutions Ltd. to Acme Corporation UK Ltd. during the period of 1st January 2024 to 15th January 2024. All services were performed in accordance with the agreed Statement of Work (SOW) and comply with United Kingdom data protection regulations (UK GDPR) and industry best practices for software development in London.</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1</w:t>
            </w:r>
          </w:p>
        </w:tc>
        <w:tc>
          <w:tcPr/>
          <w:p>
            <w:pPr>
              <w:pStyle w:val="Compact"/>
              <w:jc w:val="left"/>
            </w:pPr>
            <w:r>
              <w:rPr>
                <w:bCs/>
                <w:b/>
              </w:rPr>
              <w:t xml:space="preserve">Senior Software Engineer - Backend Development</w:t>
            </w:r>
            <w:r>
              <w:br/>
            </w:r>
            <w:r>
              <w:t xml:space="preserve">Design and implementation of microservices architecture using Java Spring Boot. API development, database optimization, and integration with existing systems. Code reviews and technical documentation provided.</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w:t>
            </w:r>
          </w:p>
        </w:tc>
        <w:tc>
          <w:tcPr/>
          <w:p>
            <w:pPr>
              <w:pStyle w:val="Compact"/>
              <w:jc w:val="left"/>
            </w:pPr>
            <w:r>
              <w:rPr>
                <w:bCs/>
                <w:b/>
              </w:rPr>
              <w:t xml:space="preserve">Senior Software Engineer - Frontend Development</w:t>
            </w:r>
            <w:r>
              <w:br/>
            </w:r>
            <w:r>
              <w:t xml:space="preserve">React.js application development, component library creation, responsive design implementation, and performance optimization. Cross-browser testing and accessibility compliance (WCAG 2.1).</w:t>
            </w:r>
          </w:p>
        </w:tc>
        <w:tc>
          <w:tcPr/>
          <w:p>
            <w:pPr>
              <w:pStyle w:val="Compact"/>
              <w:jc w:val="left"/>
            </w:pPr>
            <w:r>
              <w:t xml:space="preserve">35</w:t>
            </w:r>
          </w:p>
        </w:tc>
        <w:tc>
          <w:tcPr/>
          <w:p>
            <w:pPr>
              <w:pStyle w:val="Compact"/>
              <w:jc w:val="left"/>
            </w:pPr>
            <w:r>
              <w:t xml:space="preserve">£80.00</w:t>
            </w:r>
          </w:p>
        </w:tc>
        <w:tc>
          <w:tcPr/>
          <w:p>
            <w:pPr>
              <w:pStyle w:val="Compact"/>
              <w:jc w:val="left"/>
            </w:pPr>
            <w:r>
              <w:t xml:space="preserve">£2,800.00</w:t>
            </w:r>
          </w:p>
        </w:tc>
      </w:tr>
      <w:tr>
        <w:tc>
          <w:tcPr/>
          <w:p>
            <w:pPr>
              <w:pStyle w:val="Compact"/>
              <w:jc w:val="left"/>
            </w:pPr>
            <w:r>
              <w:t xml:space="preserve">3</w:t>
            </w:r>
          </w:p>
        </w:tc>
        <w:tc>
          <w:tcPr/>
          <w:p>
            <w:pPr>
              <w:pStyle w:val="Compact"/>
              <w:jc w:val="left"/>
            </w:pPr>
            <w:r>
              <w:rPr>
                <w:bCs/>
                <w:b/>
              </w:rPr>
              <w:t xml:space="preserve">DevOps Engineer - CI/CD Pipeline Setup</w:t>
            </w:r>
            <w:r>
              <w:br/>
            </w:r>
            <w:r>
              <w:t xml:space="preserve">Configuration of Jenkins pipelines, Docker containerization, Kubernetes cluster management, and AWS infrastructure setup. Automated testing integration and deployment automation.</w:t>
            </w:r>
          </w:p>
        </w:tc>
        <w:tc>
          <w:tcPr/>
          <w:p>
            <w:pPr>
              <w:pStyle w:val="Compact"/>
              <w:jc w:val="left"/>
            </w:pPr>
            <w:r>
              <w:t xml:space="preserve">25</w:t>
            </w:r>
          </w:p>
        </w:tc>
        <w:tc>
          <w:tcPr/>
          <w:p>
            <w:pPr>
              <w:pStyle w:val="Compact"/>
              <w:jc w:val="left"/>
            </w:pPr>
            <w:r>
              <w:t xml:space="preserve">£90.00</w:t>
            </w:r>
          </w:p>
        </w:tc>
        <w:tc>
          <w:tcPr/>
          <w:p>
            <w:pPr>
              <w:pStyle w:val="Compact"/>
              <w:jc w:val="left"/>
            </w:pPr>
            <w:r>
              <w:t xml:space="preserve">£2,250.00</w:t>
            </w:r>
          </w:p>
        </w:tc>
      </w:tr>
      <w:tr>
        <w:tc>
          <w:tcPr/>
          <w:p>
            <w:pPr>
              <w:pStyle w:val="Compact"/>
              <w:jc w:val="left"/>
            </w:pPr>
            <w:r>
              <w:t xml:space="preserve">4</w:t>
            </w:r>
          </w:p>
        </w:tc>
        <w:tc>
          <w:tcPr/>
          <w:p>
            <w:pPr>
              <w:pStyle w:val="Compact"/>
              <w:jc w:val="left"/>
            </w:pPr>
            <w:r>
              <w:rPr>
                <w:bCs/>
                <w:b/>
              </w:rPr>
              <w:t xml:space="preserve">Software Architect - System Design Consultation</w:t>
            </w:r>
            <w:r>
              <w:br/>
            </w:r>
            <w:r>
              <w:t xml:space="preserve">Technical architecture review, scalability assessment, security audit, and technology stack recommendations. Stakeholder meetings and technical workshops conducted in London office.</w:t>
            </w:r>
          </w:p>
        </w:tc>
        <w:tc>
          <w:tcPr/>
          <w:p>
            <w:pPr>
              <w:pStyle w:val="Compact"/>
              <w:jc w:val="left"/>
            </w:pPr>
            <w:r>
              <w:t xml:space="preserve">15</w:t>
            </w:r>
          </w:p>
        </w:tc>
        <w:tc>
          <w:tcPr/>
          <w:p>
            <w:pPr>
              <w:pStyle w:val="Compact"/>
              <w:jc w:val="left"/>
            </w:pPr>
            <w:r>
              <w:t xml:space="preserve">£120.00</w:t>
            </w:r>
          </w:p>
        </w:tc>
        <w:tc>
          <w:tcPr/>
          <w:p>
            <w:pPr>
              <w:pStyle w:val="Compact"/>
              <w:jc w:val="left"/>
            </w:pPr>
            <w:r>
              <w:t xml:space="preserve">£1,800.00</w:t>
            </w:r>
          </w:p>
        </w:tc>
      </w:tr>
      <w:tr>
        <w:tc>
          <w:tcPr/>
          <w:p>
            <w:pPr>
              <w:pStyle w:val="Compact"/>
              <w:jc w:val="left"/>
            </w:pPr>
            <w:r>
              <w:t xml:space="preserve">5</w:t>
            </w:r>
          </w:p>
        </w:tc>
        <w:tc>
          <w:tcPr/>
          <w:p>
            <w:pPr>
              <w:pStyle w:val="Compact"/>
              <w:jc w:val="left"/>
            </w:pPr>
            <w:r>
              <w:rPr>
                <w:bCs/>
                <w:b/>
              </w:rPr>
              <w:t xml:space="preserve">Quality Assurance Engineer - Testing Services</w:t>
            </w:r>
            <w:r>
              <w:br/>
            </w:r>
            <w:r>
              <w:t xml:space="preserve">Automated test suite development using Selenium and Cypress. Performance testing, load testing, and bug tracking. Test reports and quality metrics documentation.</w:t>
            </w:r>
          </w:p>
        </w:tc>
        <w:tc>
          <w:tcPr/>
          <w:p>
            <w:pPr>
              <w:pStyle w:val="Compact"/>
              <w:jc w:val="left"/>
            </w:pPr>
            <w:r>
              <w:t xml:space="preserve">20</w:t>
            </w:r>
          </w:p>
        </w:tc>
        <w:tc>
          <w:tcPr/>
          <w:p>
            <w:pPr>
              <w:pStyle w:val="Compact"/>
              <w:jc w:val="left"/>
            </w:pPr>
            <w:r>
              <w:t xml:space="preserve">£70.00</w:t>
            </w:r>
          </w:p>
        </w:tc>
        <w:tc>
          <w:tcPr/>
          <w:p>
            <w:pPr>
              <w:pStyle w:val="Compact"/>
              <w:jc w:val="left"/>
            </w:pPr>
            <w:r>
              <w:t xml:space="preserve">£1,400.00</w:t>
            </w:r>
          </w:p>
        </w:tc>
      </w:tr>
      <w:tr>
        <w:tc>
          <w:tcPr/>
          <w:p>
            <w:pPr>
              <w:pStyle w:val="Compact"/>
              <w:jc w:val="left"/>
            </w:pPr>
            <w:r>
              <w:t xml:space="preserve">6</w:t>
            </w:r>
          </w:p>
        </w:tc>
        <w:tc>
          <w:tcPr/>
          <w:p>
            <w:pPr>
              <w:pStyle w:val="Compact"/>
              <w:jc w:val="left"/>
            </w:pPr>
            <w:r>
              <w:rPr>
                <w:bCs/>
                <w:b/>
              </w:rPr>
              <w:t xml:space="preserve">Project Management &amp; Technical Coordination</w:t>
            </w:r>
            <w:r>
              <w:br/>
            </w:r>
            <w:r>
              <w:t xml:space="preserve">Agile project management, sprint planning, daily stand-ups, stakeholder communication, and progress reporting. Jira board management and documentation maintenance.</w:t>
            </w:r>
          </w:p>
        </w:tc>
        <w:tc>
          <w:tcPr/>
          <w:p>
            <w:pPr>
              <w:pStyle w:val="Compact"/>
              <w:jc w:val="left"/>
            </w:pPr>
            <w:r>
              <w:t xml:space="preserve">10</w:t>
            </w:r>
          </w:p>
        </w:tc>
        <w:tc>
          <w:tcPr/>
          <w:p>
            <w:pPr>
              <w:pStyle w:val="Compact"/>
              <w:jc w:val="left"/>
            </w:pPr>
            <w:r>
              <w:t xml:space="preserve">£75.00</w:t>
            </w:r>
          </w:p>
        </w:tc>
        <w:tc>
          <w:tcPr/>
          <w:p>
            <w:pPr>
              <w:pStyle w:val="Compact"/>
              <w:jc w:val="left"/>
            </w:pPr>
            <w:r>
              <w:t xml:space="preserve">£750.00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£12,400.00</w:t>
            </w:r>
          </w:p>
        </w:tc>
      </w:tr>
      <w:tr>
        <w:tc>
          <w:tcPr/>
          <w:p>
            <w:pPr>
              <w:pStyle w:val="Compact"/>
              <w:jc w:val="left"/>
            </w:pPr>
            <w:r>
              <w:t xml:space="preserve">VAT (20%):</w:t>
            </w:r>
          </w:p>
        </w:tc>
        <w:tc>
          <w:tcPr/>
          <w:p>
            <w:pPr>
              <w:pStyle w:val="Compact"/>
              <w:jc w:val="left"/>
            </w:pPr>
            <w:r>
              <w:t xml:space="preserve">£2,480.00</w:t>
            </w:r>
          </w:p>
        </w:tc>
      </w:tr>
      <w:tr>
        <w:tc>
          <w:tcPr/>
          <w:p>
            <w:pPr>
              <w:pStyle w:val="Compact"/>
              <w:jc w:val="left"/>
            </w:pPr>
            <w:r>
              <w:t xml:space="preserve">Total Amount Due:</w:t>
            </w:r>
          </w:p>
        </w:tc>
        <w:tc>
          <w:tcPr/>
          <w:p>
            <w:pPr>
              <w:pStyle w:val="Compact"/>
              <w:jc w:val="left"/>
            </w:pPr>
            <w:r>
              <w:t xml:space="preserve">£14,880.00</w:t>
            </w:r>
          </w:p>
        </w:tc>
      </w:tr>
    </w:tbl>
    <w:bookmarkStart w:id="22" w:name="payment-instructions"/>
    <w:p>
      <w:pPr>
        <w:pStyle w:val="Heading3"/>
      </w:pPr>
      <w:r>
        <w:t xml:space="preserve">Payment Instructions</w:t>
      </w:r>
    </w:p>
    <w:p>
      <w:pPr>
        <w:pStyle w:val="FirstParagraph"/>
      </w:pPr>
      <w:r>
        <w:rPr>
          <w:bCs/>
          <w:b/>
        </w:rPr>
        <w:t xml:space="preserve">Bank Name:</w:t>
      </w:r>
      <w:r>
        <w:t xml:space="preserve"> </w:t>
      </w:r>
      <w:r>
        <w:t xml:space="preserve">Barclays Bank PLC</w:t>
      </w:r>
    </w:p>
    <w:p>
      <w:pPr>
        <w:pStyle w:val="BodyText"/>
      </w:pPr>
      <w:r>
        <w:rPr>
          <w:bCs/>
          <w:b/>
        </w:rPr>
        <w:t xml:space="preserve">Account Name:</w:t>
      </w:r>
      <w:r>
        <w:t xml:space="preserve"> </w:t>
      </w:r>
      <w:r>
        <w:t xml:space="preserve">London Tech Solutions Ltd.</w:t>
      </w:r>
    </w:p>
    <w:p>
      <w:pPr>
        <w:pStyle w:val="BodyText"/>
      </w:pPr>
      <w:r>
        <w:rPr>
          <w:bCs/>
          <w:b/>
        </w:rPr>
        <w:t xml:space="preserve">Sort Code:</w:t>
      </w:r>
      <w:r>
        <w:t xml:space="preserve"> </w:t>
      </w:r>
      <w:r>
        <w:t xml:space="preserve">20-00-00</w:t>
      </w:r>
    </w:p>
    <w:p>
      <w:pPr>
        <w:pStyle w:val="BodyText"/>
      </w:pPr>
      <w:r>
        <w:rPr>
          <w:bCs/>
          <w:b/>
        </w:rPr>
        <w:t xml:space="preserve">Account Number:</w:t>
      </w:r>
      <w:r>
        <w:t xml:space="preserve"> </w:t>
      </w:r>
      <w:r>
        <w:t xml:space="preserve">12345678</w:t>
      </w:r>
    </w:p>
    <w:p>
      <w:pPr>
        <w:pStyle w:val="BodyText"/>
      </w:pPr>
      <w:r>
        <w:rPr>
          <w:bCs/>
          <w:b/>
        </w:rPr>
        <w:t xml:space="preserve">IBAN:</w:t>
      </w:r>
      <w:r>
        <w:t xml:space="preserve"> </w:t>
      </w:r>
      <w:r>
        <w:t xml:space="preserve">GB29 BARC 2000 0012 3456 78</w:t>
      </w:r>
    </w:p>
    <w:p>
      <w:pPr>
        <w:pStyle w:val="BodyText"/>
      </w:pPr>
      <w:r>
        <w:rPr>
          <w:bCs/>
          <w:b/>
        </w:rPr>
        <w:t xml:space="preserve">BIC/SWIFT:</w:t>
      </w:r>
      <w:r>
        <w:t xml:space="preserve"> </w:t>
      </w:r>
      <w:r>
        <w:t xml:space="preserve">BARCGB22</w:t>
      </w:r>
    </w:p>
    <w:p>
      <w:pPr>
        <w:pStyle w:val="BodyText"/>
      </w:pPr>
      <w:r>
        <w:rPr>
          <w:bCs/>
          <w:b/>
        </w:rPr>
        <w:t xml:space="preserve">Reference:</w:t>
      </w:r>
      <w:r>
        <w:t xml:space="preserve"> </w:t>
      </w:r>
      <w:r>
        <w:t xml:space="preserve">Please use Invoice Number INV-2024-0847 as payment reference</w:t>
      </w:r>
    </w:p>
    <w:p>
      <w:pPr>
        <w:pStyle w:val="BodyText"/>
      </w:pPr>
      <w:r>
        <w:t xml:space="preserve">Payment is due within 30 days of the invoice date. Late payments may incur interest charges at 4% above the Bank of England base rate, in accordance with the Late Payment of Commercial Debts (Interest) Act 1998.</w:t>
      </w:r>
    </w:p>
    <w:bookmarkEnd w:id="22"/>
    <w:bookmarkStart w:id="23" w:name="terms-and-conditions"/>
    <w:p>
      <w:pPr>
        <w:pStyle w:val="Heading4"/>
      </w:pPr>
      <w:r>
        <w:t xml:space="preserve">Terms and Conditions</w:t>
      </w:r>
    </w:p>
    <w:p>
      <w:pPr>
        <w:pStyle w:val="FirstParagraph"/>
      </w:pPr>
      <w:r>
        <w:t xml:space="preserve">1. All software engineering services provided are subject to our standard terms and conditions, which are available upon request.</w:t>
      </w:r>
      <w:r>
        <w:br/>
      </w:r>
      <w:r>
        <w:t xml:space="preserve">2. This invoice is issued in accordance with United Kingdom tax regulations. VAT is charged at the standard rate of 20%.</w:t>
      </w:r>
      <w:r>
        <w:br/>
      </w:r>
      <w:r>
        <w:t xml:space="preserve">3. All intellectual property rights for deliverables will transfer to the client upon full payment of this invoice.</w:t>
      </w:r>
      <w:r>
        <w:br/>
      </w:r>
      <w:r>
        <w:t xml:space="preserve">4. Any disputes regarding this invoice must be raised within 14 days of the invoice date.</w:t>
      </w:r>
      <w:r>
        <w:br/>
      </w:r>
      <w:r>
        <w:t xml:space="preserve">5. This invoice is valid for payment in Great British Pounds (GBP).</w:t>
      </w:r>
      <w:r>
        <w:br/>
      </w:r>
      <w:r>
        <w:t xml:space="preserve">6. All services were performed by qualified Software Engineers based in London, United Kingdom, adhering to local employment and professional standards.</w:t>
      </w:r>
      <w:r>
        <w:br/>
      </w:r>
      <w:r>
        <w:t xml:space="preserve">7. London Tech Solutions Ltd. is registered in England and Wales under company number 12345678.</w:t>
      </w:r>
    </w:p>
    <w:bookmarkEnd w:id="23"/>
    <w:bookmarkStart w:id="24" w:name="thank-you"/>
    <w:p>
      <w:pPr>
        <w:pStyle w:val="Heading4"/>
      </w:pPr>
      <w:r>
        <w:t xml:space="preserve">Thank You</w:t>
      </w:r>
    </w:p>
    <w:p>
      <w:pPr>
        <w:pStyle w:val="FirstParagraph"/>
      </w:pPr>
      <w:r>
        <w:t xml:space="preserve">Thank you for choosing London Tech Solutions Ltd. for your software engineering needs. We appreciate your business and look forward to continuing our professional relationship. If you have any questions regarding this invoice, please do not hesitate to contact our accounts team at billing@londontechsolutions.co.uk or call +44 (0)20 7946 0958.</w:t>
      </w:r>
    </w:p>
    <w:bookmarkEnd w:id="24"/>
    <w:p>
      <w:pPr>
        <w:pStyle w:val="BodyText"/>
      </w:pPr>
      <w:r>
        <w:t xml:space="preserve">Authorized Signature</w:t>
      </w:r>
      <w:r>
        <w:br/>
      </w:r>
      <w:r>
        <w:t xml:space="preserve">London Tech Solutions Ltd.</w:t>
      </w:r>
    </w:p>
    <w:p>
      <w:pPr>
        <w:pStyle w:val="BodyText"/>
      </w:pPr>
      <w:r>
        <w:t xml:space="preserve">Received By</w:t>
      </w:r>
      <w:r>
        <w:br/>
      </w:r>
      <w:r>
        <w:t xml:space="preserve">Acme Corporation UK Ltd.</w:t>
      </w:r>
    </w:p>
    <w:p>
      <w:pPr>
        <w:pStyle w:val="BodyText"/>
      </w:pPr>
      <w:r>
        <w:t xml:space="preserve">This is a valid VAT invoice issued in accordance with HM Revenue &amp; Customs requirements. London Tech Solutions Ltd. is VAT registered in the United Kingdom.</w:t>
      </w:r>
    </w:p>
    <w:p>
      <w:pPr>
        <w:pStyle w:val="BodyText"/>
      </w:pPr>
      <w:r>
        <w:t xml:space="preserve">© 2024 London Tech Solutions Ltd. All rights reserved. Registered Office: 123 Tech Hub, Shoreditch, London, EC2A 4NE,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Software Engineering Services</dc:title>
  <dc:creator/>
  <dc:language>en</dc:language>
  <cp:keywords/>
  <dcterms:created xsi:type="dcterms:W3CDTF">2026-10-10T08:31:23Z</dcterms:created>
  <dcterms:modified xsi:type="dcterms:W3CDTF">2026-10-10T08:31:23Z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