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nchester-digital-solutions-ltd"/>
    <w:p>
      <w:pPr>
        <w:pStyle w:val="Heading1"/>
      </w:pPr>
      <w:r>
        <w:t xml:space="preserve">Manchester Digital Solutions Ltd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Unit 15, Deansgate Square</w:t>
      </w:r>
    </w:p>
    <w:p>
      <w:pPr>
        <w:pStyle w:val="BodyText"/>
      </w:pPr>
      <w:r>
        <w:t xml:space="preserve">Manchester, M15 4RP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billing@manchesterdigitalsolutions.co.uk</w:t>
      </w:r>
    </w:p>
    <w:p>
      <w:pPr>
        <w:pStyle w:val="BodyText"/>
      </w:pPr>
      <w:r>
        <w:t xml:space="preserve">Phone: +44 (0)161 234 5678</w:t>
      </w:r>
    </w:p>
    <w:p>
      <w:pPr>
        <w:pStyle w:val="BodyText"/>
      </w:pPr>
      <w:r>
        <w:t xml:space="preserve">VAT Registration Number: GB 123 4567 89</w:t>
      </w:r>
    </w:p>
    <w:p>
      <w:pPr>
        <w:pStyle w:val="BodyText"/>
      </w:pPr>
      <w:r>
        <w:t xml:space="preserve">Company Registration Number: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TechVentures Global PLC</w:t>
      </w:r>
    </w:p>
    <w:p>
      <w:pPr>
        <w:pStyle w:val="BodyText"/>
      </w:pPr>
      <w:r>
        <w:t xml:space="preserve">Accounts Payable Department</w:t>
      </w:r>
    </w:p>
    <w:p>
      <w:pPr>
        <w:pStyle w:val="BodyText"/>
      </w:pPr>
      <w:r>
        <w:t xml:space="preserve">Spinningfields, 1 Hardman Square</w:t>
      </w:r>
    </w:p>
    <w:p>
      <w:pPr>
        <w:pStyle w:val="BodyText"/>
      </w:pPr>
      <w:r>
        <w:t xml:space="preserve">Manchester, M3 3EB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VAT Number: GB 987 6543 21</w:t>
      </w:r>
    </w:p>
    <w:p>
      <w:pPr>
        <w:pStyle w:val="BodyText"/>
      </w:pPr>
      <w:r>
        <w:t xml:space="preserve">Invoice Number:</w:t>
      </w:r>
      <w:r>
        <w:t xml:space="preserve"> </w:t>
      </w:r>
      <w:r>
        <w:t xml:space="preserve">MDS-2024-0847</w:t>
      </w:r>
    </w:p>
    <w:p>
      <w:pPr>
        <w:pStyle w:val="BodyText"/>
      </w:pPr>
      <w:r>
        <w:t xml:space="preserve">Invoice Date:</w:t>
      </w:r>
      <w:r>
        <w:t xml:space="preserve"> </w:t>
      </w:r>
      <w:r>
        <w:t xml:space="preserve">15th January 2024</w:t>
      </w:r>
    </w:p>
    <w:p>
      <w:pPr>
        <w:pStyle w:val="BodyText"/>
      </w:pPr>
      <w:r>
        <w:t xml:space="preserve">Due Date:</w:t>
      </w:r>
      <w:r>
        <w:t xml:space="preserve"> </w:t>
      </w:r>
      <w:r>
        <w:t xml:space="preserve">14th February 2024</w:t>
      </w:r>
    </w:p>
    <w:p>
      <w:pPr>
        <w:pStyle w:val="BodyText"/>
      </w:pPr>
      <w: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Project Reference:</w:t>
      </w:r>
      <w:r>
        <w:t xml:space="preserve"> </w:t>
      </w:r>
      <w:r>
        <w:t xml:space="preserve">MAN-DEV-2024-Q1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Full Stack Development</w:t>
            </w:r>
            <w:r>
              <w:br/>
            </w:r>
            <w:r>
              <w:t xml:space="preserve">Design and implementation of microservices architecture for client's e-commerce platform. Includes API development using Node.js and React frontend integration. Work conducted remotely with weekly stand-ups in Manchester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Database Optimization</w:t>
            </w:r>
            <w:r>
              <w:br/>
            </w:r>
            <w:r>
              <w:t xml:space="preserve">Performance tuning of PostgreSQL databases, query optimization, and implementation of caching strategies using Redis. Includes documentation and knowledge transfer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Engineering Services</w:t>
            </w:r>
            <w:r>
              <w:br/>
            </w:r>
            <w:r>
              <w:t xml:space="preserve">CI/CD pipeline configuration using Jenkins and Docker containerization. AWS infrastructure setup and monitoring implementation. Security compliance checks aligned with UK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and Quality Assurance</w:t>
            </w:r>
            <w:r>
              <w:br/>
            </w:r>
            <w:r>
              <w:t xml:space="preserve">Comprehensive code review of existing codebase, implementation of automated testing frameworks, and technical debt reduction. Includes pair programming sessions with client's development team in Manchester.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and Architecture Design</w:t>
            </w:r>
            <w:r>
              <w:br/>
            </w:r>
            <w:r>
              <w:t xml:space="preserve">Strategic planning sessions for scalable software architecture. Technology stack recommendations and long-term development roadmap creation. On-site meetings at Manchester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£19,680.00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£3,936.00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£23,616.00</w:t>
            </w:r>
          </w:p>
        </w:tc>
      </w:tr>
    </w:tbl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Digital Solutions Ltd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BARC 2000 0012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BARCGB22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MDS-2024-0847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Payment is due within 30 days of the invoice date. Late payments may incur interest charges at 4% above the Bank of England base rate per annum in accordance with the Late Payment of Commercial Debts (Interest) Act 1998.</w:t>
      </w:r>
    </w:p>
    <w:bookmarkEnd w:id="22"/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software engineering services described in this invoice have been completed to the satisfaction of both parties and in accordance with the agreed project specifications.</w:t>
      </w:r>
    </w:p>
    <w:p>
      <w:pPr>
        <w:pStyle w:val="BodyText"/>
      </w:pPr>
      <w:r>
        <w:t xml:space="preserve">2. This invoice is issued by Manchester Digital Solutions Ltd, a company registered in England and Wales, providing professional software development services throughout the United Kingdom, with primary operations based in Manchester.</w:t>
      </w:r>
    </w:p>
    <w:p>
      <w:pPr>
        <w:pStyle w:val="BodyText"/>
      </w:pPr>
      <w:r>
        <w:t xml:space="preserve">3. All rates quoted are exclusive of VAT unless otherwise stated. VAT is charged at the standard UK rate of 20% as applicable to software engineering and IT consulting services.</w:t>
      </w:r>
    </w:p>
    <w:p>
      <w:pPr>
        <w:pStyle w:val="BodyText"/>
      </w:pPr>
      <w:r>
        <w:t xml:space="preserve">4. Payment must be made in British Pounds (GBP). Any bank charges incurred during international transfers are the responsibility of the client.</w:t>
      </w:r>
    </w:p>
    <w:p>
      <w:pPr>
        <w:pStyle w:val="BodyText"/>
      </w:pPr>
      <w:r>
        <w:t xml:space="preserve">5. All intellectual property rights for custom-developed software will transfer to the client upon full payment of this invoice, subject to the terms of the master services agreement.</w:t>
      </w:r>
    </w:p>
    <w:p>
      <w:pPr>
        <w:pStyle w:val="BodyText"/>
      </w:pPr>
      <w:r>
        <w:t xml:space="preserve">6. Any disputes regarding this invoice must be raised in writing within 14 days of the invoice date. Failure to do so will be considered acceptance of the charges.</w:t>
      </w:r>
    </w:p>
    <w:p>
      <w:pPr>
        <w:pStyle w:val="BodyText"/>
      </w:pPr>
      <w:r>
        <w:t xml:space="preserve">7. This invoice is governed by the laws of England and Wales. Any legal proceedings will be subject to the exclusive jurisdiction of the courts of England and Wales.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James Richardson</w:t>
      </w:r>
      <w:r>
        <w:br/>
      </w:r>
      <w:r>
        <w:t xml:space="preserve">Managing Director</w:t>
      </w:r>
      <w:r>
        <w:br/>
      </w:r>
      <w:r>
        <w:t xml:space="preserve">Manchester Digital Solutions Ltd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and Title</w:t>
      </w:r>
      <w:r>
        <w:br/>
      </w:r>
      <w:r>
        <w:t xml:space="preserve">TechVentures Global PLC</w:t>
      </w:r>
    </w:p>
    <w:p>
      <w:pPr>
        <w:pStyle w:val="BodyText"/>
      </w:pPr>
      <w:r>
        <w:t xml:space="preserve">This is a valid VAT invoice issued in accordance with HM Revenue &amp; Customs regulations. Manchester Digital Solutions Ltd is VAT registered in the United Kingdom. For any queries regarding this invoice, please contact our accounts department at billing@manchesterdigitalsolutions.co.uk or call +44 (0)161 234 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2026-10-10T03:12:04Z</dcterms:created>
  <dcterms:modified xsi:type="dcterms:W3CDTF">2026-10-10T03:12:04Z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