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techsolutions-engineering-llc"/>
    <w:p>
      <w:pPr>
        <w:pStyle w:val="Heading1"/>
      </w:pPr>
      <w:r>
        <w:t xml:space="preserve">TechSolutions Engineering LLC</w:t>
      </w:r>
    </w:p>
    <w:p>
      <w:pPr>
        <w:pStyle w:val="FirstParagraph"/>
      </w:pPr>
      <w:r>
        <w:t xml:space="preserve">1234 Westheimer Road, Suite 500</w:t>
      </w:r>
    </w:p>
    <w:p>
      <w:pPr>
        <w:pStyle w:val="BodyText"/>
      </w:pPr>
      <w:r>
        <w:t xml:space="preserve">Houston, TX 77006</w:t>
      </w:r>
    </w:p>
    <w:p>
      <w:pPr>
        <w:pStyle w:val="BodyText"/>
      </w:pPr>
      <w:r>
        <w:t xml:space="preserve">United States</w:t>
      </w:r>
    </w:p>
    <w:p>
      <w:pPr>
        <w:pStyle w:val="BodyText"/>
      </w:pPr>
      <w:r>
        <w:t xml:space="preserve">Phone: (713) 555-0198</w:t>
      </w:r>
    </w:p>
    <w:p>
      <w:pPr>
        <w:pStyle w:val="BodyText"/>
      </w:pPr>
      <w:r>
        <w:t xml:space="preserve">Email: billing@techsolutions-houston.com</w:t>
      </w:r>
    </w:p>
    <w:p>
      <w:pPr>
        <w:pStyle w:val="BodyText"/>
      </w:pPr>
      <w:r>
        <w:t xml:space="preserve">Tax ID: 74-1234567</w:t>
      </w:r>
    </w:p>
    <w:bookmarkEnd w:id="20"/>
    <w:bookmarkStart w:id="21" w:name="invoice"/>
    <w:p>
      <w:pPr>
        <w:pStyle w:val="Heading2"/>
      </w:pPr>
      <w:r>
        <w:t xml:space="preserve">INVOICE</w:t>
      </w:r>
    </w:p>
    <w:p>
      <w:pPr>
        <w:pStyle w:val="FirstParagraph"/>
      </w:pPr>
      <w:r>
        <w:t xml:space="preserve">Professional Software Engineering Services</w:t>
      </w:r>
    </w:p>
    <w:bookmarkEnd w:id="21"/>
    <w:bookmarkStart w:id="22" w:name="bill-to"/>
    <w:p>
      <w:pPr>
        <w:pStyle w:val="Heading3"/>
      </w:pPr>
      <w:r>
        <w:t xml:space="preserve">Bill To:</w:t>
      </w:r>
    </w:p>
    <w:p>
      <w:pPr>
        <w:pStyle w:val="FirstParagraph"/>
      </w:pPr>
      <w:r>
        <w:rPr>
          <w:bCs/>
          <w:b/>
        </w:rPr>
        <w:t xml:space="preserve">Apex Financial Systems Inc.</w:t>
      </w:r>
    </w:p>
    <w:p>
      <w:pPr>
        <w:pStyle w:val="BodyText"/>
      </w:pPr>
      <w:r>
        <w:t xml:space="preserve">Attn: Procurement Department</w:t>
      </w:r>
    </w:p>
    <w:p>
      <w:pPr>
        <w:pStyle w:val="BodyText"/>
      </w:pPr>
      <w:r>
        <w:t xml:space="preserve">9876 Main Street, Suite 300</w:t>
      </w:r>
    </w:p>
    <w:p>
      <w:pPr>
        <w:pStyle w:val="BodyText"/>
      </w:pPr>
      <w:r>
        <w:t xml:space="preserve">Houston, TX 77002</w:t>
      </w:r>
    </w:p>
    <w:p>
      <w:pPr>
        <w:pStyle w:val="BodyText"/>
      </w:pPr>
      <w:r>
        <w:t xml:space="preserve">United States</w:t>
      </w:r>
    </w:p>
    <w:p>
      <w:pPr>
        <w:pStyle w:val="BodyText"/>
      </w:pPr>
      <w:r>
        <w:t xml:space="preserve">Contact: John Martinez, CFO</w:t>
      </w:r>
    </w:p>
    <w:p>
      <w:pPr>
        <w:pStyle w:val="BodyText"/>
      </w:pPr>
      <w:r>
        <w:t xml:space="preserve">Email: j.martinez@apexfinancial.com</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INV-2024-0847</w:t>
      </w:r>
    </w:p>
    <w:p>
      <w:pPr>
        <w:pStyle w:val="BodyText"/>
      </w:pPr>
      <w:r>
        <w:rPr>
          <w:bCs/>
          <w:b/>
        </w:rPr>
        <w:t xml:space="preserve">Date Issued:</w:t>
      </w:r>
      <w:r>
        <w:t xml:space="preserve"> </w:t>
      </w:r>
      <w:r>
        <w:t xml:space="preserve">November 15, 2024</w:t>
      </w:r>
    </w:p>
    <w:p>
      <w:pPr>
        <w:pStyle w:val="BodyText"/>
      </w:pPr>
      <w:r>
        <w:rPr>
          <w:bCs/>
          <w:b/>
        </w:rPr>
        <w:t xml:space="preserve">Due Date:</w:t>
      </w:r>
      <w:r>
        <w:t xml:space="preserve"> </w:t>
      </w:r>
      <w:r>
        <w:t xml:space="preserve">December 15, 2024</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October 1, 2024 - October 31, 2024</w:t>
      </w:r>
    </w:p>
    <w:p>
      <w:pPr>
        <w:pStyle w:val="BodyText"/>
      </w:pPr>
      <w:r>
        <w:rPr>
          <w:bCs/>
          <w:b/>
        </w:rPr>
        <w:t xml:space="preserve">Project Reference:</w:t>
      </w:r>
      <w:r>
        <w:t xml:space="preserve"> </w:t>
      </w:r>
      <w:r>
        <w:t xml:space="preserve">Houston Fintech Platform Modernization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Software Engineering Services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Full-Stack Development - Houston Fintech Platform</w:t>
            </w:r>
            <w:r>
              <w:br/>
            </w:r>
            <w:r>
              <w:t xml:space="preserve">Implementation of microservices architecture using Node.js and React for the client's financial data processing system. This includes API development, database optimization, and integration with third-party banking services compliant with Texas financial regulations.</w:t>
            </w:r>
          </w:p>
        </w:tc>
        <w:tc>
          <w:tcPr/>
          <w:p>
            <w:pPr>
              <w:pStyle w:val="Compact"/>
              <w:jc w:val="left"/>
            </w:pPr>
            <w:r>
              <w:t xml:space="preserve">120</w:t>
            </w:r>
          </w:p>
        </w:tc>
        <w:tc>
          <w:tcPr/>
          <w:p>
            <w:pPr>
              <w:pStyle w:val="Compact"/>
              <w:jc w:val="left"/>
            </w:pPr>
            <w:r>
              <w:t xml:space="preserve">$175.00</w:t>
            </w:r>
          </w:p>
        </w:tc>
        <w:tc>
          <w:tcPr/>
          <w:p>
            <w:pPr>
              <w:pStyle w:val="Compact"/>
              <w:jc w:val="left"/>
            </w:pPr>
            <w:r>
              <w:t xml:space="preserve">$21,000.00</w:t>
            </w:r>
          </w:p>
        </w:tc>
      </w:tr>
      <w:tr>
        <w:tc>
          <w:tcPr/>
          <w:p>
            <w:pPr>
              <w:pStyle w:val="Compact"/>
              <w:jc w:val="left"/>
            </w:pPr>
            <w:r>
              <w:t xml:space="preserve">2</w:t>
            </w:r>
          </w:p>
        </w:tc>
        <w:tc>
          <w:tcPr/>
          <w:p>
            <w:pPr>
              <w:pStyle w:val="Compact"/>
              <w:jc w:val="left"/>
            </w:pPr>
            <w:r>
              <w:rPr>
                <w:bCs/>
                <w:b/>
              </w:rPr>
              <w:t xml:space="preserve">Cloud Infrastructure Setup on AWS</w:t>
            </w:r>
            <w:r>
              <w:br/>
            </w:r>
            <w:r>
              <w:t xml:space="preserve">Configuration and deployment of scalable cloud infrastructure in the US-East region with redundancy for Houston-based operations. Includes setting up CI/CD pipelines, container orchestration with Kubernetes, and implementing security protocols to protect sensitive financial data.</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3</w:t>
            </w:r>
          </w:p>
        </w:tc>
        <w:tc>
          <w:tcPr/>
          <w:p>
            <w:pPr>
              <w:pStyle w:val="Compact"/>
              <w:jc w:val="left"/>
            </w:pPr>
            <w:r>
              <w:rPr>
                <w:bCs/>
                <w:b/>
              </w:rPr>
              <w:t xml:space="preserve">Code Review and Quality Assurance</w:t>
            </w:r>
            <w:r>
              <w:br/>
            </w:r>
            <w:r>
              <w:t xml:space="preserve">Comprehensive code review sessions, automated testing implementation, and performance optimization for the software engineering deliverables. Ensuring all code meets industry standards and Houston market requirements for financial technology applications.</w:t>
            </w:r>
          </w:p>
        </w:tc>
        <w:tc>
          <w:tcPr/>
          <w:p>
            <w:pPr>
              <w:pStyle w:val="Compact"/>
              <w:jc w:val="left"/>
            </w:pPr>
            <w:r>
              <w:t xml:space="preserve">25</w:t>
            </w:r>
          </w:p>
        </w:tc>
        <w:tc>
          <w:tcPr/>
          <w:p>
            <w:pPr>
              <w:pStyle w:val="Compact"/>
              <w:jc w:val="left"/>
            </w:pPr>
            <w:r>
              <w:t xml:space="preserve">$165.00</w:t>
            </w:r>
          </w:p>
        </w:tc>
        <w:tc>
          <w:tcPr/>
          <w:p>
            <w:pPr>
              <w:pStyle w:val="Compact"/>
              <w:jc w:val="left"/>
            </w:pPr>
            <w:r>
              <w:t xml:space="preserve">$4,125.00</w:t>
            </w:r>
          </w:p>
        </w:tc>
      </w:tr>
      <w:tr>
        <w:tc>
          <w:tcPr/>
          <w:p>
            <w:pPr>
              <w:pStyle w:val="Compact"/>
              <w:jc w:val="left"/>
            </w:pPr>
            <w:r>
              <w:t xml:space="preserve">4</w:t>
            </w:r>
          </w:p>
        </w:tc>
        <w:tc>
          <w:tcPr/>
          <w:p>
            <w:pPr>
              <w:pStyle w:val="Compact"/>
              <w:jc w:val="left"/>
            </w:pPr>
            <w:r>
              <w:rPr>
                <w:bCs/>
                <w:b/>
              </w:rPr>
              <w:t xml:space="preserve">Technical Documentation and Knowledge Transfer</w:t>
            </w:r>
            <w:r>
              <w:br/>
            </w:r>
            <w:r>
              <w:t xml:space="preserve">Creation of detailed technical documentation, API specifications, and user guides. Conducting training sessions for the client's internal development team in Houston to ensure smooth maintenance and future scalability of the software systems.</w:t>
            </w:r>
          </w:p>
        </w:tc>
        <w:tc>
          <w:tcPr/>
          <w:p>
            <w:pPr>
              <w:pStyle w:val="Compact"/>
              <w:jc w:val="left"/>
            </w:pPr>
            <w:r>
              <w:t xml:space="preserve">15</w:t>
            </w:r>
          </w:p>
        </w:tc>
        <w:tc>
          <w:tcPr/>
          <w:p>
            <w:pPr>
              <w:pStyle w:val="Compact"/>
              <w:jc w:val="left"/>
            </w:pPr>
            <w:r>
              <w:t xml:space="preserve">$155.00</w:t>
            </w:r>
          </w:p>
        </w:tc>
        <w:tc>
          <w:tcPr/>
          <w:p>
            <w:pPr>
              <w:pStyle w:val="Compact"/>
              <w:jc w:val="left"/>
            </w:pPr>
            <w:r>
              <w:t xml:space="preserve">$2,325.00</w:t>
            </w:r>
          </w:p>
        </w:tc>
      </w:tr>
      <w:tr>
        <w:tc>
          <w:tcPr/>
          <w:p>
            <w:pPr>
              <w:pStyle w:val="Compact"/>
              <w:jc w:val="left"/>
            </w:pPr>
            <w:r>
              <w:t xml:space="preserve">5</w:t>
            </w:r>
          </w:p>
        </w:tc>
        <w:tc>
          <w:tcPr/>
          <w:p>
            <w:pPr>
              <w:pStyle w:val="Compact"/>
              <w:jc w:val="left"/>
            </w:pPr>
            <w:r>
              <w:rPr>
                <w:bCs/>
                <w:b/>
              </w:rPr>
              <w:t xml:space="preserve">Software Engineering Consultation and Architecture Planning</w:t>
            </w:r>
            <w:r>
              <w:br/>
            </w:r>
            <w:r>
              <w:t xml:space="preserve">Strategic consultation sessions to plan the long-term technical roadmap for the client's digital transformation initiative. Includes system architecture design, technology stack recommendations, and risk assessment specific to the Houston financial services market.</w:t>
            </w:r>
          </w:p>
        </w:tc>
        <w:tc>
          <w:tcPr/>
          <w:p>
            <w:pPr>
              <w:pStyle w:val="Compact"/>
              <w:jc w:val="left"/>
            </w:pPr>
            <w:r>
              <w:t xml:space="preserve">10</w:t>
            </w:r>
          </w:p>
        </w:tc>
        <w:tc>
          <w:tcPr/>
          <w:p>
            <w:pPr>
              <w:pStyle w:val="Compact"/>
              <w:jc w:val="left"/>
            </w:pPr>
            <w:r>
              <w:t xml:space="preserve">$200.00</w:t>
            </w:r>
          </w:p>
        </w:tc>
        <w:tc>
          <w:tcPr/>
          <w:p>
            <w:pPr>
              <w:pStyle w:val="Compact"/>
              <w:jc w:val="left"/>
            </w:pPr>
            <w:r>
              <w:t xml:space="preserve">$2,000.00</w:t>
            </w:r>
          </w:p>
        </w:tc>
      </w:tr>
    </w:tbl>
    <w:p>
      <w:pPr>
        <w:pStyle w:val="BodyText"/>
      </w:pPr>
      <w:r>
        <w:t xml:space="preserve">Subtotal:</w:t>
      </w:r>
      <w:r>
        <w:t xml:space="preserve"> </w:t>
      </w:r>
      <w:r>
        <w:t xml:space="preserve">$36,850.00</w:t>
      </w:r>
    </w:p>
    <w:p>
      <w:pPr>
        <w:pStyle w:val="BodyText"/>
      </w:pPr>
      <w:r>
        <w:t xml:space="preserve">Texas State Sales Tax (6.25%):</w:t>
      </w:r>
      <w:r>
        <w:t xml:space="preserve"> </w:t>
      </w:r>
      <w:r>
        <w:t xml:space="preserve">$2,303.13</w:t>
      </w:r>
    </w:p>
    <w:p>
      <w:pPr>
        <w:pStyle w:val="BodyText"/>
      </w:pPr>
      <w:r>
        <w:t xml:space="preserve">Houston Municipal Tax (1.0%):</w:t>
      </w:r>
      <w:r>
        <w:t xml:space="preserve"> </w:t>
      </w:r>
      <w:r>
        <w:t xml:space="preserve">$368.50</w:t>
      </w:r>
    </w:p>
    <w:p>
      <w:pPr>
        <w:pStyle w:val="BodyText"/>
      </w:pPr>
      <w:r>
        <w:t xml:space="preserve">TOTAL DUE:</w:t>
      </w:r>
      <w:r>
        <w:t xml:space="preserve"> </w:t>
      </w:r>
      <w:r>
        <w:t xml:space="preserve">$39,521.63</w:t>
      </w:r>
    </w:p>
    <w:bookmarkStart w:id="24" w:name="payment-instructions"/>
    <w:p>
      <w:pPr>
        <w:pStyle w:val="Heading3"/>
      </w:pPr>
      <w:r>
        <w:t xml:space="preserve">Payment Instructions:</w:t>
      </w:r>
    </w:p>
    <w:p>
      <w:pPr>
        <w:pStyle w:val="FirstParagraph"/>
      </w:pPr>
      <w:r>
        <w:t xml:space="preserve">Please remit payment within 30 days of the invoice date. Late payments may be subject to a 1.5% monthly interest charge as per Texas state regulations.</w:t>
      </w:r>
    </w:p>
    <w:p>
      <w:pPr>
        <w:numPr>
          <w:ilvl w:val="0"/>
          <w:numId w:val="1001"/>
        </w:numPr>
        <w:pStyle w:val="Compact"/>
      </w:pPr>
      <w:r>
        <w:rPr>
          <w:bCs/>
          <w:b/>
        </w:rPr>
        <w:t xml:space="preserve">Bank Transfer (ACH):</w:t>
      </w:r>
      <w:r>
        <w:t xml:space="preserve"> </w:t>
      </w:r>
      <w:r>
        <w:t xml:space="preserve">Wells Fargo Bank, Houston Branch</w:t>
      </w:r>
    </w:p>
    <w:p>
      <w:pPr>
        <w:numPr>
          <w:ilvl w:val="0"/>
          <w:numId w:val="1001"/>
        </w:numPr>
        <w:pStyle w:val="Compact"/>
      </w:pPr>
      <w:r>
        <w:rPr>
          <w:bCs/>
          <w:b/>
        </w:rPr>
        <w:t xml:space="preserve">Account Name:</w:t>
      </w:r>
      <w:r>
        <w:t xml:space="preserve"> </w:t>
      </w:r>
      <w:r>
        <w:t xml:space="preserve">TechSolutions Engineering LLC</w:t>
      </w:r>
    </w:p>
    <w:p>
      <w:pPr>
        <w:numPr>
          <w:ilvl w:val="0"/>
          <w:numId w:val="1001"/>
        </w:numPr>
        <w:pStyle w:val="Compact"/>
      </w:pPr>
      <w:r>
        <w:rPr>
          <w:bCs/>
          <w:b/>
        </w:rPr>
        <w:t xml:space="preserve">Routing Number:</w:t>
      </w:r>
      <w:r>
        <w:t xml:space="preserve"> </w:t>
      </w:r>
      <w:r>
        <w:t xml:space="preserve">111000025</w:t>
      </w:r>
    </w:p>
    <w:p>
      <w:pPr>
        <w:numPr>
          <w:ilvl w:val="0"/>
          <w:numId w:val="1001"/>
        </w:numPr>
        <w:pStyle w:val="Compact"/>
      </w:pPr>
      <w:r>
        <w:rPr>
          <w:bCs/>
          <w:b/>
        </w:rPr>
        <w:t xml:space="preserve">Account Number:</w:t>
      </w:r>
      <w:r>
        <w:t xml:space="preserve"> </w:t>
      </w:r>
      <w:r>
        <w:t xml:space="preserve">9876543210</w:t>
      </w:r>
    </w:p>
    <w:p>
      <w:pPr>
        <w:numPr>
          <w:ilvl w:val="0"/>
          <w:numId w:val="1001"/>
        </w:numPr>
        <w:pStyle w:val="Compact"/>
      </w:pPr>
      <w:r>
        <w:rPr>
          <w:bCs/>
          <w:b/>
        </w:rPr>
        <w:t xml:space="preserve">Reference:</w:t>
      </w:r>
      <w:r>
        <w:t xml:space="preserve"> </w:t>
      </w:r>
      <w:r>
        <w:t xml:space="preserve">Please include Invoice Number INV-2024-0847</w:t>
      </w:r>
    </w:p>
    <w:p>
      <w:pPr>
        <w:pStyle w:val="FirstParagraph"/>
      </w:pPr>
      <w:r>
        <w:t xml:space="preserve">For wire transfers or alternative payment methods, please contact our billing department at billing@techsolutions-houston.com or call (713) 555-0198.</w:t>
      </w:r>
    </w:p>
    <w:bookmarkEnd w:id="24"/>
    <w:bookmarkStart w:id="25" w:name="terms-and-conditions"/>
    <w:p>
      <w:pPr>
        <w:pStyle w:val="Heading4"/>
      </w:pPr>
      <w:r>
        <w:t xml:space="preserve">Terms and Conditions:</w:t>
      </w:r>
    </w:p>
    <w:p>
      <w:pPr>
        <w:pStyle w:val="FirstParagraph"/>
      </w:pPr>
      <w:r>
        <w:t xml:space="preserve">1. This Invoice represents professional Software Engineer services rendered in accordance with the Master Services Agreement dated September 1, 2024, between TechSolutions Engineering LLC and Apex Financial Systems Inc.</w:t>
      </w:r>
      <w:r>
        <w:br/>
      </w:r>
      <w:r>
        <w:br/>
      </w:r>
      <w:r>
        <w:t xml:space="preserve">2. All services were performed in compliance with applicable United States federal and Texas state laws, including data protection regulations relevant to the Houston financial services sector.</w:t>
      </w:r>
      <w:r>
        <w:br/>
      </w:r>
      <w:r>
        <w:br/>
      </w:r>
      <w:r>
        <w:t xml:space="preserve">3. Payment is due within 30 days of the invoice date. Invoices not paid by the due date will incur a late fee of 1.5% per month on the outstanding balance, as permitted under Texas Business &amp; Commerce Code.</w:t>
      </w:r>
      <w:r>
        <w:br/>
      </w:r>
      <w:r>
        <w:br/>
      </w:r>
      <w:r>
        <w:t xml:space="preserve">4. All intellectual property rights for custom-developed software will transfer to the client upon full payment of this Invoice, as outlined in the original contract.</w:t>
      </w:r>
      <w:r>
        <w:br/>
      </w:r>
      <w:r>
        <w:br/>
      </w:r>
      <w:r>
        <w:t xml:space="preserve">5. Any disputes regarding this Invoice must be raised in writing within 15 days of receipt. Failure to respond will be considered acceptance of the charges.</w:t>
      </w:r>
      <w:r>
        <w:br/>
      </w:r>
      <w:r>
        <w:br/>
      </w:r>
      <w:r>
        <w:t xml:space="preserve">6. This Invoice is governed by the laws of the State of Texas. Any legal proceedings related to this Invoice shall be conducted in Harris County, Houston, Texas.</w:t>
      </w:r>
      <w:r>
        <w:br/>
      </w:r>
      <w:r>
        <w:br/>
      </w:r>
      <w:r>
        <w:t xml:space="preserve">7. TechSolutions Engineering LLC maintains professional liability insurance and workers' compensation coverage as required for Software Engineering services in the United States.</w:t>
      </w:r>
    </w:p>
    <w:bookmarkEnd w:id="25"/>
    <w:p>
      <w:pPr>
        <w:pStyle w:val="BodyText"/>
      </w:pPr>
      <w:r>
        <w:rPr>
          <w:bCs/>
          <w:b/>
        </w:rPr>
        <w:t xml:space="preserve">Authorized by TechSolutions Engineering LLC</w:t>
      </w:r>
    </w:p>
    <w:p>
      <w:pPr>
        <w:pStyle w:val="BodyText"/>
      </w:pPr>
      <w:r>
        <w:t xml:space="preserve">Sarah Chen, Lead Software Engineer</w:t>
      </w:r>
    </w:p>
    <w:p>
      <w:pPr>
        <w:pStyle w:val="BodyText"/>
      </w:pPr>
      <w:r>
        <w:t xml:space="preserve">Date: November 15, 2024</w:t>
      </w:r>
    </w:p>
    <w:p>
      <w:pPr>
        <w:pStyle w:val="BodyText"/>
      </w:pPr>
      <w:r>
        <w:rPr>
          <w:bCs/>
          <w:b/>
        </w:rPr>
        <w:t xml:space="preserve">Accepted by Apex Financial Systems Inc.</w:t>
      </w:r>
    </w:p>
    <w:p>
      <w:pPr>
        <w:pStyle w:val="BodyText"/>
      </w:pPr>
      <w:r>
        <w:t xml:space="preserve">_____________________________</w:t>
      </w:r>
    </w:p>
    <w:p>
      <w:pPr>
        <w:pStyle w:val="BodyText"/>
      </w:pPr>
      <w:r>
        <w:t xml:space="preserve">Signature and Date</w:t>
      </w:r>
    </w:p>
    <w:p>
      <w:pPr>
        <w:pStyle w:val="BodyText"/>
      </w:pPr>
      <w:r>
        <w:t xml:space="preserve">Thank you for your business. We appreciate the opportunity to provide Software Engineering services to your organization in Houston, Texas.</w:t>
      </w:r>
    </w:p>
    <w:p>
      <w:pPr>
        <w:pStyle w:val="BodyText"/>
      </w:pPr>
      <w:r>
        <w:t xml:space="preserve">TechSolutions Engineering LLC | 1234 Westheimer Road, Suite 500, Houston, TX 77006 | United States</w:t>
      </w:r>
    </w:p>
    <w:p>
      <w:pPr>
        <w:pStyle w:val="BodyText"/>
      </w:pPr>
      <w:r>
        <w:t xml:space="preserve">Phone: (713) 555-0198 | Email: billing@techsolutions-houston.com | Website: www.techsolutions-houston.com</w:t>
      </w:r>
    </w:p>
    <w:p>
      <w:pPr>
        <w:pStyle w:val="BodyText"/>
      </w:pPr>
      <w:r>
        <w:t xml:space="preserve">This is an official Invoice document.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2026-10-10T02:22:58Z</dcterms:created>
  <dcterms:modified xsi:type="dcterms:W3CDTF">2026-10-10T02:22:58Z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