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Software</w:t>
      </w:r>
      <w:r>
        <w:t xml:space="preserve"> </w:t>
      </w:r>
      <w:r>
        <w:t xml:space="preserve">Engineering</w:t>
      </w:r>
    </w:p>
    <w:bookmarkStart w:id="20" w:name="apex-logic-solutions"/>
    <w:p>
      <w:pPr>
        <w:pStyle w:val="Heading1"/>
      </w:pPr>
      <w:r>
        <w:t xml:space="preserve">Apex Logic Solutions</w:t>
      </w:r>
    </w:p>
    <w:p>
      <w:pPr>
        <w:pStyle w:val="FirstParagraph"/>
      </w:pPr>
      <w:r>
        <w:t xml:space="preserve">1234 Innovation Drive, Suite 500</w:t>
      </w:r>
    </w:p>
    <w:p>
      <w:pPr>
        <w:pStyle w:val="BodyText"/>
      </w:pPr>
      <w:r>
        <w:t xml:space="preserve">Los Angeles, CA 90015</w:t>
      </w:r>
    </w:p>
    <w:p>
      <w:pPr>
        <w:pStyle w:val="BodyText"/>
      </w:pPr>
      <w:r>
        <w:t xml:space="preserve">United States</w:t>
      </w:r>
    </w:p>
    <w:p>
      <w:pPr>
        <w:pStyle w:val="BodyText"/>
      </w:pPr>
      <w:r>
        <w:t xml:space="preserve">Tel: (213) 555-0198</w:t>
      </w:r>
    </w:p>
    <w:p>
      <w:pPr>
        <w:pStyle w:val="BodyText"/>
      </w:pPr>
      <w:r>
        <w:t xml:space="preserve">Email: billing@apexlogicsolutions.com</w:t>
      </w:r>
    </w:p>
    <w:p>
      <w:pPr>
        <w:pStyle w:val="BodyText"/>
      </w:pPr>
      <w:r>
        <w:t xml:space="preserve">CA Seller's Permit: 012-3456-789</w:t>
      </w:r>
    </w:p>
    <w:bookmarkEnd w:id="20"/>
    <w:bookmarkStart w:id="21" w:name="invoice"/>
    <w:p>
      <w:pPr>
        <w:pStyle w:val="Heading2"/>
      </w:pPr>
      <w:r>
        <w:t xml:space="preserve">INVOICE</w:t>
      </w:r>
    </w:p>
    <w:p>
      <w:pPr>
        <w:pStyle w:val="FirstParagraph"/>
      </w:pPr>
      <w:r>
        <w:t xml:space="preserve">Professional Software Engineering Services</w:t>
      </w:r>
    </w:p>
    <w:bookmarkEnd w:id="21"/>
    <w:bookmarkStart w:id="22" w:name="bill-to"/>
    <w:p>
      <w:pPr>
        <w:pStyle w:val="Heading3"/>
      </w:pPr>
      <w:r>
        <w:t xml:space="preserve">Bill To</w:t>
      </w:r>
    </w:p>
    <w:p>
      <w:pPr>
        <w:pStyle w:val="FirstParagraph"/>
      </w:pPr>
      <w:r>
        <w:rPr>
          <w:bCs/>
          <w:b/>
        </w:rPr>
        <w:t xml:space="preserve">Horizon Tech Enterprises</w:t>
      </w:r>
    </w:p>
    <w:p>
      <w:pPr>
        <w:pStyle w:val="BodyText"/>
      </w:pPr>
      <w:r>
        <w:t xml:space="preserve">Attn: Procurement Department</w:t>
      </w:r>
    </w:p>
    <w:p>
      <w:pPr>
        <w:pStyle w:val="BodyText"/>
      </w:pPr>
      <w:r>
        <w:t xml:space="preserve">888 Century Park East</w:t>
      </w:r>
    </w:p>
    <w:p>
      <w:pPr>
        <w:pStyle w:val="BodyText"/>
      </w:pPr>
      <w:r>
        <w:t xml:space="preserve">Los Angeles, CA 90067</w:t>
      </w:r>
    </w:p>
    <w:p>
      <w:pPr>
        <w:pStyle w:val="BodyText"/>
      </w:pPr>
      <w:r>
        <w:t xml:space="preserve">United States</w:t>
      </w:r>
    </w:p>
    <w:p>
      <w:pPr>
        <w:pStyle w:val="BodyText"/>
      </w:pPr>
      <w:r>
        <w:t xml:space="preserve">Client ID: HT-9921</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25, 2023</w:t>
      </w:r>
    </w:p>
    <w:p>
      <w:pPr>
        <w:pStyle w:val="BodyText"/>
      </w:pPr>
      <w:r>
        <w:rPr>
          <w:bCs/>
          <w:b/>
        </w:rPr>
        <w:t xml:space="preserve">Due Date:</w:t>
      </w:r>
      <w:r>
        <w:t xml:space="preserve"> </w:t>
      </w:r>
      <w:r>
        <w:t xml:space="preserve">November 24, 2023 (Net 30)</w:t>
      </w:r>
    </w:p>
    <w:p>
      <w:pPr>
        <w:pStyle w:val="BodyText"/>
      </w:pPr>
      <w:r>
        <w:rPr>
          <w:bCs/>
          <w:b/>
        </w:rPr>
        <w:t xml:space="preserve">Project Reference:</w:t>
      </w:r>
      <w:r>
        <w:t xml:space="preserve"> </w:t>
      </w:r>
      <w:r>
        <w:t xml:space="preserve">LA-Cloud-Migration-Phase-2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 Unit</w:t>
            </w:r>
          </w:p>
        </w:tc>
        <w:tc>
          <w:tcPr/>
          <w:p>
            <w:pPr>
              <w:pStyle w:val="Compact"/>
              <w:jc w:val="left"/>
            </w:pPr>
            <w:r>
              <w:t xml:space="preserve">Hours / Qty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 </w:t>
            </w:r>
            <w:r>
              <w:t xml:space="preserve">Design and implementation of microservices architecture using Node.js and Go.</w:t>
            </w:r>
            <w:r>
              <w:t xml:space="preserve"> </w:t>
            </w:r>
            <w:r>
              <w:t xml:space="preserve">Optimization of database queries for PostgreSQL clusters hosted in AWS.</w:t>
            </w:r>
            <w:r>
              <w:t xml:space="preserve"> </w:t>
            </w:r>
            <w:r>
              <w:t xml:space="preserve">Code review and refactoring of legacy systems to improve scalability.</w:t>
            </w:r>
            <w:r>
              <w:t xml:space="preserve"> </w:t>
            </w:r>
          </w:p>
        </w:tc>
        <w:tc>
          <w:tcPr/>
          <w:p>
            <w:pPr>
              <w:pStyle w:val="Compact"/>
              <w:jc w:val="left"/>
            </w:pPr>
            <w:r>
              <w:t xml:space="preserve">$175.00 / hr</w:t>
            </w:r>
          </w:p>
        </w:tc>
        <w:tc>
          <w:tcPr/>
          <w:p>
            <w:pPr>
              <w:pStyle w:val="Compact"/>
              <w:jc w:val="left"/>
            </w:pPr>
            <w:r>
              <w:t xml:space="preserve">40.0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Full Stack Development - React &amp; TypeScript</w:t>
            </w:r>
            <w:r>
              <w:br/>
            </w:r>
            <w:r>
              <w:t xml:space="preserve"> </w:t>
            </w:r>
            <w:r>
              <w:t xml:space="preserve">Development of responsive frontend components for the client dashboard.</w:t>
            </w:r>
            <w:r>
              <w:t xml:space="preserve"> </w:t>
            </w:r>
            <w:r>
              <w:t xml:space="preserve">Integration of RESTful APIs and GraphQL endpoints.</w:t>
            </w:r>
            <w:r>
              <w:t xml:space="preserve"> </w:t>
            </w:r>
            <w:r>
              <w:t xml:space="preserve">Implementation of state management using Redux Toolkit.</w:t>
            </w:r>
            <w:r>
              <w:t xml:space="preserve"> </w:t>
            </w:r>
          </w:p>
        </w:tc>
        <w:tc>
          <w:tcPr/>
          <w:p>
            <w:pPr>
              <w:pStyle w:val="Compact"/>
              <w:jc w:val="left"/>
            </w:pPr>
            <w:r>
              <w:t xml:space="preserve">$160.00 / hr</w:t>
            </w:r>
          </w:p>
        </w:tc>
        <w:tc>
          <w:tcPr/>
          <w:p>
            <w:pPr>
              <w:pStyle w:val="Compact"/>
              <w:jc w:val="left"/>
            </w:pPr>
            <w:r>
              <w:t xml:space="preserve">32.5</w:t>
            </w:r>
          </w:p>
        </w:tc>
        <w:tc>
          <w:tcPr/>
          <w:p>
            <w:pPr>
              <w:pStyle w:val="Compact"/>
              <w:jc w:val="left"/>
            </w:pPr>
            <w:r>
              <w:t xml:space="preserve">$5,200.00</w:t>
            </w:r>
          </w:p>
        </w:tc>
      </w:tr>
      <w:tr>
        <w:tc>
          <w:tcPr/>
          <w:p>
            <w:pPr>
              <w:pStyle w:val="Compact"/>
              <w:jc w:val="left"/>
            </w:pPr>
            <w:r>
              <w:t xml:space="preserve">3</w:t>
            </w:r>
          </w:p>
        </w:tc>
        <w:tc>
          <w:tcPr/>
          <w:p>
            <w:pPr>
              <w:pStyle w:val="Compact"/>
              <w:jc w:val="left"/>
            </w:pPr>
            <w:r>
              <w:rPr>
                <w:bCs/>
                <w:b/>
              </w:rPr>
              <w:t xml:space="preserve">DevOps &amp; CI/CD Pipeline Configuration</w:t>
            </w:r>
            <w:r>
              <w:br/>
            </w:r>
            <w:r>
              <w:t xml:space="preserve"> </w:t>
            </w:r>
            <w:r>
              <w:t xml:space="preserve">Setup of automated testing pipelines using Jenkins and Docker.</w:t>
            </w:r>
            <w:r>
              <w:t xml:space="preserve"> </w:t>
            </w:r>
            <w:r>
              <w:t xml:space="preserve">Configuration of Kubernetes clusters for container orchestration.</w:t>
            </w:r>
            <w:r>
              <w:t xml:space="preserve"> </w:t>
            </w:r>
            <w:r>
              <w:t xml:space="preserve">Security auditing and implementation of IAM roles.</w:t>
            </w:r>
            <w:r>
              <w:t xml:space="preserve"> </w:t>
            </w:r>
          </w:p>
        </w:tc>
        <w:tc>
          <w:tcPr/>
          <w:p>
            <w:pPr>
              <w:pStyle w:val="Compact"/>
              <w:jc w:val="left"/>
            </w:pPr>
            <w:r>
              <w:t xml:space="preserve">$185.00 / hr</w:t>
            </w:r>
          </w:p>
        </w:tc>
        <w:tc>
          <w:tcPr/>
          <w:p>
            <w:pPr>
              <w:pStyle w:val="Compact"/>
              <w:jc w:val="left"/>
            </w:pPr>
            <w:r>
              <w:t xml:space="preserve">16.0</w:t>
            </w:r>
          </w:p>
        </w:tc>
        <w:tc>
          <w:tcPr/>
          <w:p>
            <w:pPr>
              <w:pStyle w:val="Compact"/>
              <w:jc w:val="left"/>
            </w:pPr>
            <w:r>
              <w:t xml:space="preserve">$2,960.00</w:t>
            </w:r>
          </w:p>
        </w:tc>
      </w:tr>
      <w:tr>
        <w:tc>
          <w:tcPr/>
          <w:p>
            <w:pPr>
              <w:pStyle w:val="Compact"/>
              <w:jc w:val="left"/>
            </w:pPr>
            <w:r>
              <w:t xml:space="preserve">4</w:t>
            </w:r>
          </w:p>
        </w:tc>
        <w:tc>
          <w:tcPr/>
          <w:p>
            <w:pPr>
              <w:pStyle w:val="Compact"/>
              <w:jc w:val="left"/>
            </w:pPr>
            <w:r>
              <w:rPr>
                <w:bCs/>
                <w:b/>
              </w:rPr>
              <w:t xml:space="preserve">Technical Consultation &amp; Documentation</w:t>
            </w:r>
            <w:r>
              <w:br/>
            </w:r>
            <w:r>
              <w:t xml:space="preserve"> </w:t>
            </w:r>
            <w:r>
              <w:t xml:space="preserve">Weekly sprint planning meetings and technical requirement analysis.</w:t>
            </w:r>
            <w:r>
              <w:t xml:space="preserve"> </w:t>
            </w:r>
            <w:r>
              <w:t xml:space="preserve">Creation of API documentation using Swagger/OpenAPI standards.</w:t>
            </w:r>
            <w:r>
              <w:t xml:space="preserve"> </w:t>
            </w:r>
            <w:r>
              <w:t xml:space="preserve">Knowledge transfer sessions with internal engineering teams.</w:t>
            </w:r>
            <w:r>
              <w:t xml:space="preserve"> </w:t>
            </w:r>
          </w:p>
        </w:tc>
        <w:tc>
          <w:tcPr/>
          <w:p>
            <w:pPr>
              <w:pStyle w:val="Compact"/>
              <w:jc w:val="left"/>
            </w:pPr>
            <w:r>
              <w:t xml:space="preserve">$150.00 / hr</w:t>
            </w:r>
          </w:p>
        </w:tc>
        <w:tc>
          <w:tcPr/>
          <w:p>
            <w:pPr>
              <w:pStyle w:val="Compact"/>
              <w:jc w:val="left"/>
            </w:pPr>
            <w:r>
              <w:t xml:space="preserve">12.0</w:t>
            </w:r>
          </w:p>
        </w:tc>
        <w:tc>
          <w:tcPr/>
          <w:p>
            <w:pPr>
              <w:pStyle w:val="Compact"/>
              <w:jc w:val="left"/>
            </w:pPr>
            <w:r>
              <w:t xml:space="preserve">$1,800.00</w:t>
            </w:r>
          </w:p>
        </w:tc>
      </w:tr>
    </w:tbl>
    <w:p>
      <w:pPr>
        <w:pStyle w:val="BodyText"/>
      </w:pPr>
      <w:r>
        <w:t xml:space="preserve">Subtotal:</w:t>
      </w:r>
      <w:r>
        <w:t xml:space="preserve"> </w:t>
      </w:r>
      <w:r>
        <w:t xml:space="preserve">$16,960.00</w:t>
      </w:r>
    </w:p>
    <w:p>
      <w:pPr>
        <w:pStyle w:val="BodyText"/>
      </w:pPr>
      <w:r>
        <w:t xml:space="preserve">Discount (Early Bird):</w:t>
      </w:r>
      <w:r>
        <w:t xml:space="preserve"> </w:t>
      </w:r>
      <w:r>
        <w:t xml:space="preserve">-$0.00</w:t>
      </w:r>
    </w:p>
    <w:p>
      <w:pPr>
        <w:pStyle w:val="BodyText"/>
      </w:pPr>
      <w:r>
        <w:t xml:space="preserve">Tax (CA Sales Tax 9.5%):</w:t>
      </w:r>
      <w:r>
        <w:t xml:space="preserve"> </w:t>
      </w:r>
      <w:r>
        <w:t xml:space="preserve">$1,611.20</w:t>
      </w:r>
    </w:p>
    <w:p>
      <w:pPr>
        <w:pStyle w:val="BodyText"/>
      </w:pPr>
      <w:r>
        <w:t xml:space="preserve">TOTAL DUE:</w:t>
      </w:r>
      <w:r>
        <w:t xml:space="preserve"> </w:t>
      </w:r>
      <w:r>
        <w:t xml:space="preserve">$18,571.20</w:t>
      </w:r>
    </w:p>
    <w:bookmarkStart w:id="24" w:name="payment-instructions"/>
    <w:p>
      <w:pPr>
        <w:pStyle w:val="Heading4"/>
      </w:pPr>
      <w:r>
        <w:t xml:space="preserve">Payment Instructions</w:t>
      </w:r>
    </w:p>
    <w:p>
      <w:pPr>
        <w:pStyle w:val="FirstParagraph"/>
      </w:pPr>
      <w:r>
        <w:t xml:space="preserve">Please remit payment within 30 days of the invoice date. Late payments are subject to a 1.5% monthly interest charge.</w:t>
      </w:r>
    </w:p>
    <w:p>
      <w:pPr>
        <w:pStyle w:val="BodyText"/>
      </w:pPr>
      <w:r>
        <w:rPr>
          <w:bCs/>
          <w:b/>
        </w:rPr>
        <w:t xml:space="preserve">Bank Transfer (ACH/Wire):</w:t>
      </w:r>
    </w:p>
    <w:p>
      <w:pPr>
        <w:pStyle w:val="BodyText"/>
      </w:pPr>
      <w:r>
        <w:t xml:space="preserve">Bank Name: First Republic Bank</w:t>
      </w:r>
      <w:r>
        <w:br/>
      </w:r>
      <w:r>
        <w:t xml:space="preserve">Account Name: Apex Logic Solutions LLC</w:t>
      </w:r>
      <w:r>
        <w:br/>
      </w:r>
      <w:r>
        <w:t xml:space="preserve">Routing Number: 121000248</w:t>
      </w:r>
      <w:r>
        <w:br/>
      </w:r>
      <w:r>
        <w:t xml:space="preserve">Account Number: 9876543210</w:t>
      </w:r>
      <w:r>
        <w:br/>
      </w:r>
      <w:r>
        <w:t xml:space="preserve">Reference: INV-2023-10-045</w:t>
      </w:r>
    </w:p>
    <w:p>
      <w:pPr>
        <w:pStyle w:val="BodyText"/>
      </w:pPr>
      <w:r>
        <w:rPr>
          <w:bCs/>
          <w:b/>
        </w:rPr>
        <w:t xml:space="preserve">Checks:</w:t>
      </w:r>
      <w:r>
        <w:t xml:space="preserve"> </w:t>
      </w:r>
      <w:r>
        <w:t xml:space="preserve">Payable to "Apex Logic Solutions" and mailed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professional software engineering services rendered by Apex Logic Solutions to Horizon Tech Enterprises for the period of October 1, 2023, to October 31, 2023. All deliverables are subject to the Master Services Agreement (MSA) signed on January 15, 2023.</w:t>
      </w:r>
    </w:p>
    <w:p>
      <w:pPr>
        <w:pStyle w:val="BodyText"/>
      </w:pPr>
      <w:r>
        <w:t xml:space="preserve">2.</w:t>
      </w:r>
      <w:r>
        <w:t xml:space="preserve"> </w:t>
      </w:r>
      <w:r>
        <w:rPr>
          <w:bCs/>
          <w:b/>
        </w:rPr>
        <w:t xml:space="preserve">Intellectual Property:</w:t>
      </w:r>
      <w:r>
        <w:t xml:space="preserve"> </w:t>
      </w:r>
      <w:r>
        <w:t xml:space="preserve">Upon full payment of this invoice, all intellectual property rights, including source code, documentation, and design assets created specifically for this project, shall be transferred to the Client. Background IP remains the property of Apex Logic Solutions.</w:t>
      </w:r>
    </w:p>
    <w:p>
      <w:pPr>
        <w:pStyle w:val="BodyText"/>
      </w:pPr>
      <w:r>
        <w:t xml:space="preserve">3.</w:t>
      </w:r>
      <w:r>
        <w:t xml:space="preserve"> </w:t>
      </w:r>
      <w:r>
        <w:rPr>
          <w:bCs/>
          <w:b/>
        </w:rPr>
        <w:t xml:space="preserve">Confidentiality:</w:t>
      </w:r>
      <w:r>
        <w:t xml:space="preserve"> </w:t>
      </w:r>
      <w:r>
        <w:t xml:space="preserve">Both parties agree to maintain the confidentiality of all proprietary information exchanged during the course of this engagement, in accordance with the Non-Disclosure Agreement (NDA) executed prior to the commencement of services.</w:t>
      </w:r>
    </w:p>
    <w:p>
      <w:pPr>
        <w:pStyle w:val="BodyText"/>
      </w:pPr>
      <w:r>
        <w:t xml:space="preserve">4.</w:t>
      </w:r>
      <w:r>
        <w:t xml:space="preserve"> </w:t>
      </w:r>
      <w:r>
        <w:rPr>
          <w:bCs/>
          <w:b/>
        </w:rPr>
        <w:t xml:space="preserve">Governing Law:</w:t>
      </w:r>
      <w:r>
        <w:t xml:space="preserve"> </w:t>
      </w:r>
      <w:r>
        <w:t xml:space="preserve">This invoice and the services described herein are governed by the laws of the State of California, United States. Any disputes arising from this agreement shall be resolved in the courts of Los Angeles County.</w:t>
      </w:r>
    </w:p>
    <w:p>
      <w:pPr>
        <w:pStyle w:val="BodyText"/>
      </w:pPr>
      <w:r>
        <w:t xml:space="preserve">5.</w:t>
      </w:r>
      <w:r>
        <w:t xml:space="preserve"> </w:t>
      </w:r>
      <w:r>
        <w:rPr>
          <w:bCs/>
          <w:b/>
        </w:rPr>
        <w:t xml:space="preserve">Warranty:</w:t>
      </w:r>
      <w:r>
        <w:t xml:space="preserve"> </w:t>
      </w:r>
      <w:r>
        <w:t xml:space="preserve">Apex Logic Solutions warrants that the software engineering services will be performed in a professional and workmanlike manner, consistent with industry standards in the United States.</w:t>
      </w:r>
    </w:p>
    <w:bookmarkEnd w:id="25"/>
    <w:p>
      <w:pPr>
        <w:pStyle w:val="BodyText"/>
      </w:pPr>
      <w:r>
        <w:rPr>
          <w:bCs/>
          <w:b/>
        </w:rPr>
        <w:t xml:space="preserve">Authorized Signature (Client)</w:t>
      </w:r>
      <w:r>
        <w:br/>
      </w:r>
      <w:r>
        <w:t xml:space="preserve">By signing below, you acknowledge receipt and accuracy of this invoice.</w:t>
      </w:r>
    </w:p>
    <w:p>
      <w:pPr>
        <w:pStyle w:val="BodyText"/>
      </w:pPr>
      <w:r>
        <w:rPr>
          <w:bCs/>
          <w:b/>
        </w:rPr>
        <w:t xml:space="preserve">Authorized Signature (Provider)</w:t>
      </w:r>
      <w:r>
        <w:br/>
      </w:r>
      <w:r>
        <w:t xml:space="preserve">Apex Logic Solutions</w:t>
      </w:r>
    </w:p>
    <w:p>
      <w:pPr>
        <w:pStyle w:val="BodyText"/>
      </w:pPr>
      <w:r>
        <w:t xml:space="preserve">Thank you for your business. We appreciate your partnership.</w:t>
      </w:r>
    </w:p>
    <w:p>
      <w:pPr>
        <w:pStyle w:val="BodyText"/>
      </w:pPr>
      <w:r>
        <w:t xml:space="preserve">Apex Logic Solutions | Los Angeles, California | United States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Software Engineering</dc:title>
  <dc:creator/>
  <dc:language>en</dc:language>
  <cp:keywords/>
  <dcterms:created xsi:type="dcterms:W3CDTF">2026-10-10T04:08:07Z</dcterms:created>
  <dcterms:modified xsi:type="dcterms:W3CDTF">2026-10-10T04:08:07Z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