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devsolutions-tashkent-llc"/>
    <w:p>
      <w:pPr>
        <w:pStyle w:val="Heading1"/>
      </w:pPr>
      <w:r>
        <w:t xml:space="preserve">DevSolutions Tashkent LLC</w:t>
      </w:r>
    </w:p>
    <w:p>
      <w:pPr>
        <w:pStyle w:val="FirstParagraph"/>
      </w:pPr>
      <w:r>
        <w:t xml:space="preserve">Professional Software Engineering Services</w:t>
      </w:r>
    </w:p>
    <w:p>
      <w:pPr>
        <w:pStyle w:val="BodyText"/>
      </w:pPr>
      <w:r>
        <w:t xml:space="preserve">Address: Amir Temur Avenue 45, Yunusabad District</w:t>
      </w:r>
    </w:p>
    <w:p>
      <w:pPr>
        <w:pStyle w:val="BodyText"/>
      </w:pPr>
      <w:r>
        <w:t xml:space="preserve">Tashkent, Uzbekistan 100000</w:t>
      </w:r>
    </w:p>
    <w:p>
      <w:pPr>
        <w:pStyle w:val="BodyText"/>
      </w:pPr>
      <w:r>
        <w:t xml:space="preserve">Email: billing@devsolutions.uz</w:t>
      </w:r>
    </w:p>
    <w:p>
      <w:pPr>
        <w:pStyle w:val="BodyText"/>
      </w:pPr>
      <w:r>
        <w:t xml:space="preserve">Phone: +998 71 123 45 67</w:t>
      </w:r>
    </w:p>
    <w:p>
      <w:pPr>
        <w:pStyle w:val="BodyText"/>
      </w:pPr>
      <w:r>
        <w:t xml:space="preserve">VAT ID: 1234567890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Innovative Tech Corp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Procurement Department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Navoi Street 12, Mirzo Ulugbek District</w:t>
      </w:r>
    </w:p>
    <w:p>
      <w:pPr>
        <w:pStyle w:val="BodyText"/>
      </w:pPr>
      <w:r>
        <w:t xml:space="preserve">Tashkent, Uzbekistan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INV-2023-10-001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Enterprise ERP Migration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31,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Uzbekistani Som (UZS)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Backend Development</w:t>
            </w:r>
            <w:r>
              <w:br/>
            </w:r>
            <w:r>
              <w:t xml:space="preserve">Design and implementation of RESTful APIs for the new ERP system using Java Spring Boot. Includes database schema optimization and integration with legacy systems located in Tashkent data centers.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Frontend Architecture</w:t>
            </w:r>
            <w:r>
              <w:br/>
            </w:r>
            <w:r>
              <w:t xml:space="preserve">Development of responsive user interfaces using React.js. Focus on localization for Uzbek and Russian languages, ensuring compliance with local digital accessibility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&amp; Cloud Infrastructure Setup</w:t>
            </w:r>
            <w:r>
              <w:br/>
            </w:r>
            <w:r>
              <w:t xml:space="preserve">Configuration of CI/CD pipelines and Docker containerization. Deployment on local servers to ensure data sovereignty within Uzbekistan borders.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Code Review</w:t>
            </w:r>
            <w:r>
              <w:br/>
            </w:r>
            <w:r>
              <w:t xml:space="preserve">Weekly sprint planning meetings and comprehensive code reviews to ensure high-quality software engineering practices and adherence to project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48,000,000 UZS</w:t>
      </w:r>
    </w:p>
    <w:p>
      <w:pPr>
        <w:pStyle w:val="BodyText"/>
      </w:pPr>
      <w:r>
        <w:t xml:space="preserve">VAT (12%):</w:t>
      </w:r>
      <w:r>
        <w:t xml:space="preserve"> </w:t>
      </w:r>
      <w:r>
        <w:t xml:space="preserve">5,760,000 UZS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53,760,000 UZS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transfer the total amount to the following bank account within 14 days of the invoice date: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Kapitalbank JSC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DevSolutions Tashkent LLC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8601000000123456789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KAPPUZ22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INV-2023-10-001 as the payment reference.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may incur a penalty fee of 0.5% per day.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software engineering services rendered as per the contract signed on September 15, 2023. Any additional services will be billed separately.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payment, all intellectual property rights for the developed software will be transferred to the client.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shall be resolved in accordance with the laws of the Republic of Uzbekistan.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Contact:</w:t>
      </w:r>
      <w:r>
        <w:t xml:space="preserve"> </w:t>
      </w:r>
      <w:r>
        <w:t xml:space="preserve">For any questions regarding this invoice, please contact our finance department at billing@devsolutions.uz.</w:t>
      </w:r>
    </w:p>
    <w:bookmarkEnd w:id="25"/>
    <w:p>
      <w:pPr>
        <w:pStyle w:val="FirstParagraph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Alexey Ivanov</w:t>
      </w:r>
    </w:p>
    <w:p>
      <w:pPr>
        <w:pStyle w:val="BodyText"/>
      </w:pPr>
      <w:r>
        <w:t xml:space="preserve">Chief Technology Officer</w:t>
      </w:r>
    </w:p>
    <w:p>
      <w:pPr>
        <w:pStyle w:val="BodyText"/>
      </w:pPr>
      <w:r>
        <w:t xml:space="preserve">DevSolutions Tashkent LLC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rPr>
          <w:bCs/>
          <w:b/>
        </w:rPr>
        <w:t xml:space="preserve">________________________</w:t>
      </w:r>
    </w:p>
    <w:p>
      <w:pPr>
        <w:pStyle w:val="BodyText"/>
      </w:pPr>
      <w:r>
        <w:t xml:space="preserve">Date: ________________</w:t>
      </w:r>
    </w:p>
    <w:p>
      <w:pPr>
        <w:pStyle w:val="BodyText"/>
      </w:pPr>
      <w:r>
        <w:t xml:space="preserve">Innovative Tech Corp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2026-10-10T03:31:40Z</dcterms:created>
  <dcterms:modified xsi:type="dcterms:W3CDTF">2026-10-10T03:31:40Z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