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Xb161c1744f3f8b93660597db7c99171e0d245f3"/>
    <w:p>
      <w:pPr>
        <w:pStyle w:val="Heading1"/>
      </w:pPr>
      <w:r>
        <w:t xml:space="preserve">LearningBridge Special Education Services</w:t>
      </w:r>
    </w:p>
    <w:p>
      <w:pPr>
        <w:pStyle w:val="FirstParagraph"/>
      </w:pPr>
      <w:r>
        <w:t xml:space="preserve">4200 Yonge Street, Suite 850</w:t>
      </w:r>
    </w:p>
    <w:p>
      <w:pPr>
        <w:pStyle w:val="BodyText"/>
      </w:pPr>
      <w:r>
        <w:t xml:space="preserve">Toronto, Ontario M5H 2P4, Canada</w:t>
      </w:r>
    </w:p>
    <w:p>
      <w:pPr>
        <w:pStyle w:val="BodyText"/>
      </w:pPr>
      <w:r>
        <w:t xml:space="preserve">Phone: (416) 555-0192 | Email: billing@learningbridge.ca</w:t>
      </w:r>
    </w:p>
    <w:p>
      <w:pPr>
        <w:pStyle w:val="BodyText"/>
      </w:pPr>
      <w:r>
        <w:t xml:space="preserve">Business Number: 123456789RT0001</w:t>
      </w:r>
    </w:p>
    <w:p>
      <w:pPr>
        <w:pStyle w:val="BodyText"/>
      </w:pPr>
      <w:r>
        <w:t xml:space="preserve">Ontario HST Registration: 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LB-2025-00487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t xml:space="preserve">PAID IN CAD</w:t>
      </w:r>
    </w:p>
    <w:bookmarkEnd w:id="21"/>
    <w:bookmarkStart w:id="22" w:name="service-provider"/>
    <w:p>
      <w:pPr>
        <w:pStyle w:val="Heading3"/>
      </w:pPr>
      <w:r>
        <w:t xml:space="preserve">Service Provider</w:t>
      </w:r>
    </w:p>
    <w:p>
      <w:pPr>
        <w:pStyle w:val="FirstParagraph"/>
      </w:pPr>
      <w:r>
        <w:rPr>
          <w:bCs/>
          <w:b/>
        </w:rPr>
        <w:t xml:space="preserve">LearningBridge Special Education Services</w:t>
      </w:r>
    </w:p>
    <w:p>
      <w:pPr>
        <w:pStyle w:val="BodyText"/>
      </w:pPr>
      <w:r>
        <w:t xml:space="preserve">4200 Yonge Street, Suite 850</w:t>
      </w:r>
    </w:p>
    <w:p>
      <w:pPr>
        <w:pStyle w:val="BodyText"/>
      </w:pPr>
      <w:r>
        <w:t xml:space="preserve">Toronto, Ontario M5H 2P4</w:t>
      </w:r>
    </w:p>
    <w:p>
      <w:pPr>
        <w:pStyle w:val="BodyText"/>
      </w:pPr>
      <w:r>
        <w:t xml:space="preserve">Canada</w:t>
      </w:r>
    </w:p>
    <w:p>
      <w:pPr>
        <w:pStyle w:val="BodyText"/>
      </w:pPr>
      <w:r>
        <w:t xml:space="preserve">BN: 123456789RT0001</w:t>
      </w:r>
    </w:p>
    <w:bookmarkEnd w:id="22"/>
    <w:bookmarkStart w:id="23" w:name="billed-to"/>
    <w:p>
      <w:pPr>
        <w:pStyle w:val="Heading3"/>
      </w:pPr>
      <w:r>
        <w:t xml:space="preserve">Billed To</w:t>
      </w:r>
    </w:p>
    <w:p>
      <w:pPr>
        <w:pStyle w:val="FirstParagraph"/>
      </w:pPr>
      <w:r>
        <w:rPr>
          <w:bCs/>
          <w:b/>
        </w:rPr>
        <w:t xml:space="preserve">Toronto District School Board</w:t>
      </w:r>
    </w:p>
    <w:p>
      <w:pPr>
        <w:pStyle w:val="BodyText"/>
      </w:pPr>
      <w:r>
        <w:t xml:space="preserve">Special Education Division</w:t>
      </w:r>
    </w:p>
    <w:p>
      <w:pPr>
        <w:pStyle w:val="BodyText"/>
      </w:pPr>
      <w:r>
        <w:t xml:space="preserve">100 Simcoe Street, 4th Floor</w:t>
      </w:r>
    </w:p>
    <w:p>
      <w:pPr>
        <w:pStyle w:val="BodyText"/>
      </w:pPr>
      <w:r>
        <w:t xml:space="preserve">Toronto, Ontario M5J 2N9</w:t>
      </w:r>
    </w:p>
    <w:p>
      <w:pPr>
        <w:pStyle w:val="BodyText"/>
      </w:pPr>
      <w:r>
        <w:t xml:space="preserve">Canada</w:t>
      </w:r>
    </w:p>
    <w:p>
      <w:pPr>
        <w:pStyle w:val="BodyText"/>
      </w:pPr>
      <w:r>
        <w:t xml:space="preserve">Attn: Dr. Margaret Chen, Director of Special Education</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Special Education Teacher – Individualized Instruction</w:t>
            </w:r>
            <w:r>
              <w:br/>
            </w:r>
            <w:r>
              <w:t xml:space="preserve">One-on-one instructional support for students with learning disabilities (dyslexia, dyscalculia) at North Toronto Elementary School. Includes development and implementation of Individual Education Plans (IEPs) aligned with Ontario's Special Education Act.</w:t>
            </w:r>
          </w:p>
        </w:tc>
        <w:tc>
          <w:tcPr/>
          <w:p>
            <w:pPr>
              <w:pStyle w:val="Compact"/>
              <w:jc w:val="left"/>
            </w:pPr>
            <w:r>
              <w:t xml:space="preserve">80</w:t>
            </w:r>
          </w:p>
        </w:tc>
        <w:tc>
          <w:tcPr/>
          <w:p>
            <w:pPr>
              <w:pStyle w:val="Compact"/>
              <w:jc w:val="left"/>
            </w:pPr>
            <w:r>
              <w:t xml:space="preserve">$68.50</w:t>
            </w:r>
          </w:p>
        </w:tc>
        <w:tc>
          <w:tcPr/>
          <w:p>
            <w:pPr>
              <w:pStyle w:val="Compact"/>
              <w:jc w:val="left"/>
            </w:pPr>
            <w:r>
              <w:t xml:space="preserve">$5,480.00</w:t>
            </w:r>
          </w:p>
        </w:tc>
      </w:tr>
      <w:tr>
        <w:tc>
          <w:tcPr/>
          <w:p>
            <w:pPr>
              <w:pStyle w:val="Compact"/>
              <w:jc w:val="left"/>
            </w:pPr>
            <w:r>
              <w:t xml:space="preserve">2</w:t>
            </w:r>
          </w:p>
        </w:tc>
        <w:tc>
          <w:tcPr/>
          <w:p>
            <w:pPr>
              <w:pStyle w:val="Compact"/>
              <w:jc w:val="left"/>
            </w:pPr>
            <w:r>
              <w:rPr>
                <w:bCs/>
                <w:b/>
              </w:rPr>
              <w:t xml:space="preserve">Special Education Teacher – Small Group Intervention</w:t>
            </w:r>
            <w:r>
              <w:br/>
            </w:r>
            <w:r>
              <w:t xml:space="preserve">Facilitation of small group (4–6 students) intervention sessions for students with autism spectrum disorder and attention-deficit disorders at Scarborough Secondary School. Includes progress monitoring and parent communication reports.</w:t>
            </w:r>
          </w:p>
        </w:tc>
        <w:tc>
          <w:tcPr/>
          <w:p>
            <w:pPr>
              <w:pStyle w:val="Compact"/>
              <w:jc w:val="left"/>
            </w:pPr>
            <w:r>
              <w:t xml:space="preserve">40</w:t>
            </w:r>
          </w:p>
        </w:tc>
        <w:tc>
          <w:tcPr/>
          <w:p>
            <w:pPr>
              <w:pStyle w:val="Compact"/>
              <w:jc w:val="left"/>
            </w:pPr>
            <w:r>
              <w:t xml:space="preserve">$72.00</w:t>
            </w:r>
          </w:p>
        </w:tc>
        <w:tc>
          <w:tcPr/>
          <w:p>
            <w:pPr>
              <w:pStyle w:val="Compact"/>
              <w:jc w:val="left"/>
            </w:pPr>
            <w:r>
              <w:t xml:space="preserve">$2,880.00</w:t>
            </w:r>
          </w:p>
        </w:tc>
      </w:tr>
      <w:tr>
        <w:tc>
          <w:tcPr/>
          <w:p>
            <w:pPr>
              <w:pStyle w:val="Compact"/>
              <w:jc w:val="left"/>
            </w:pPr>
            <w:r>
              <w:t xml:space="preserve">3</w:t>
            </w:r>
          </w:p>
        </w:tc>
        <w:tc>
          <w:tcPr/>
          <w:p>
            <w:pPr>
              <w:pStyle w:val="Compact"/>
              <w:jc w:val="left"/>
            </w:pPr>
            <w:r>
              <w:rPr>
                <w:bCs/>
                <w:b/>
              </w:rPr>
              <w:t xml:space="preserve">Special Education Teacher – Assessment &amp; Evaluation</w:t>
            </w:r>
            <w:r>
              <w:br/>
            </w:r>
            <w:r>
              <w:t xml:space="preserve">Comprehensive psycho-educational assessments, functional behaviour assessments, and transition planning for students requiring specialized accommodations. Conducted in accordance with the Ontario Ministry of Education guidelines for special education in Canada Toronto.</w:t>
            </w:r>
          </w:p>
        </w:tc>
        <w:tc>
          <w:tcPr/>
          <w:p>
            <w:pPr>
              <w:pStyle w:val="Compact"/>
              <w:jc w:val="left"/>
            </w:pPr>
            <w:r>
              <w:t xml:space="preserve">24</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4</w:t>
            </w:r>
          </w:p>
        </w:tc>
        <w:tc>
          <w:tcPr/>
          <w:p>
            <w:pPr>
              <w:pStyle w:val="Compact"/>
              <w:jc w:val="left"/>
            </w:pPr>
            <w:r>
              <w:rPr>
                <w:bCs/>
                <w:b/>
              </w:rPr>
              <w:t xml:space="preserve">Special Education Teacher – Professional Development &amp; Consultation</w:t>
            </w:r>
            <w:r>
              <w:br/>
            </w:r>
            <w:r>
              <w:t xml:space="preserve">On-site consultation with general education teachers, classroom aides, and school administrators regarding inclusive classroom strategies, Universal Design for Learning (UDL) implementation, and assistive technology integration across three schools in the Toronto district.</w:t>
            </w:r>
          </w:p>
        </w:tc>
        <w:tc>
          <w:tcPr/>
          <w:p>
            <w:pPr>
              <w:pStyle w:val="Compact"/>
              <w:jc w:val="left"/>
            </w:pPr>
            <w:r>
              <w:t xml:space="preserve">16</w:t>
            </w:r>
          </w:p>
        </w:tc>
        <w:tc>
          <w:tcPr/>
          <w:p>
            <w:pPr>
              <w:pStyle w:val="Compact"/>
              <w:jc w:val="left"/>
            </w:pPr>
            <w:r>
              <w:t xml:space="preserve">$95.00</w:t>
            </w:r>
          </w:p>
        </w:tc>
        <w:tc>
          <w:tcPr/>
          <w:p>
            <w:pPr>
              <w:pStyle w:val="Compact"/>
              <w:jc w:val="left"/>
            </w:pPr>
            <w:r>
              <w:t xml:space="preserve">$1,520.00</w:t>
            </w:r>
          </w:p>
        </w:tc>
      </w:tr>
      <w:tr>
        <w:tc>
          <w:tcPr/>
          <w:p>
            <w:pPr>
              <w:pStyle w:val="Compact"/>
              <w:jc w:val="left"/>
            </w:pPr>
            <w:r>
              <w:t xml:space="preserve">5</w:t>
            </w:r>
          </w:p>
        </w:tc>
        <w:tc>
          <w:tcPr/>
          <w:p>
            <w:pPr>
              <w:pStyle w:val="Compact"/>
              <w:jc w:val="left"/>
            </w:pPr>
            <w:r>
              <w:rPr>
                <w:bCs/>
                <w:b/>
              </w:rPr>
              <w:t xml:space="preserve">Special Education Teacher – Parent &amp; Guardian Meetings</w:t>
            </w:r>
            <w:r>
              <w:br/>
            </w:r>
            <w:r>
              <w:t xml:space="preserve">Conducted 12 individual parent-teacher conferences to review IEP progress, discuss home-based intervention strategies, and coordinate with external therapists and community support services available in the Canada Toronto area.</w:t>
            </w:r>
          </w:p>
        </w:tc>
        <w:tc>
          <w:tcPr/>
          <w:p>
            <w:pPr>
              <w:pStyle w:val="Compact"/>
              <w:jc w:val="left"/>
            </w:pPr>
            <w:r>
              <w:t xml:space="preserve">12</w:t>
            </w:r>
          </w:p>
        </w:tc>
        <w:tc>
          <w:tcPr/>
          <w:p>
            <w:pPr>
              <w:pStyle w:val="Compact"/>
              <w:jc w:val="left"/>
            </w:pPr>
            <w:r>
              <w:t xml:space="preserve">$60.00</w:t>
            </w:r>
          </w:p>
        </w:tc>
        <w:tc>
          <w:tcPr/>
          <w:p>
            <w:pPr>
              <w:pStyle w:val="Compact"/>
              <w:jc w:val="left"/>
            </w:pPr>
            <w:r>
              <w:t xml:space="preserve">$720.00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$12,640.00</w:t>
            </w:r>
          </w:p>
        </w:tc>
      </w:tr>
      <w:tr>
        <w:tc>
          <w:tcPr/>
          <w:p>
            <w:pPr>
              <w:pStyle w:val="Compact"/>
              <w:jc w:val="left"/>
            </w:pPr>
            <w:r>
              <w:t xml:space="preserve">HST (13% – Ontario, Canada)</w:t>
            </w:r>
          </w:p>
        </w:tc>
        <w:tc>
          <w:tcPr/>
          <w:p>
            <w:pPr>
              <w:pStyle w:val="Compact"/>
              <w:jc w:val="left"/>
            </w:pPr>
            <w:r>
              <w:t xml:space="preserve">$1,643.20</w:t>
            </w:r>
          </w:p>
        </w:tc>
      </w:tr>
      <w:tr>
        <w:tc>
          <w:tcPr/>
          <w:p>
            <w:pPr>
              <w:pStyle w:val="Compact"/>
              <w:jc w:val="left"/>
            </w:pPr>
            <w:r>
              <w:t xml:space="preserve">Total Amount Due</w:t>
            </w:r>
          </w:p>
        </w:tc>
        <w:tc>
          <w:tcPr/>
          <w:p>
            <w:pPr>
              <w:pStyle w:val="Compact"/>
              <w:jc w:val="left"/>
            </w:pPr>
            <w:r>
              <w:t xml:space="preserve">$14,283.20</w:t>
            </w:r>
          </w:p>
        </w:tc>
      </w:tr>
    </w:tbl>
    <w:bookmarkStart w:id="24" w:name="payment-terms-instructions"/>
    <w:p>
      <w:pPr>
        <w:pStyle w:val="Heading3"/>
      </w:pPr>
      <w:r>
        <w:t xml:space="preserve">Payment Terms &amp; Instructions</w:t>
      </w:r>
    </w:p>
    <w:p>
      <w:pPr>
        <w:pStyle w:val="FirstParagraph"/>
      </w:pPr>
      <w:r>
        <w:t xml:space="preserve">This Invoice is payable within thirty (30) calendar days of the invoice date, no later than July 15, 2025. Payment is to be made in Canadian Dollars (CAD) via electronic funds transfer (EFT) or cheque payable to "LearningBridge Special Education Services."</w:t>
      </w:r>
    </w:p>
    <w:p>
      <w:pPr>
        <w:pStyle w:val="BodyText"/>
      </w:pPr>
      <w:r>
        <w:rPr>
          <w:bCs/>
          <w:b/>
        </w:rPr>
        <w:t xml:space="preserve">Bank:</w:t>
      </w:r>
      <w:r>
        <w:t xml:space="preserve"> </w:t>
      </w:r>
      <w:r>
        <w:t xml:space="preserve">Royal Bank of Canada  | </w:t>
      </w:r>
      <w:r>
        <w:t xml:space="preserve"> </w:t>
      </w:r>
      <w:r>
        <w:rPr>
          <w:bCs/>
          <w:b/>
        </w:rPr>
        <w:t xml:space="preserve">Branch:</w:t>
      </w:r>
      <w:r>
        <w:t xml:space="preserve"> </w:t>
      </w:r>
      <w:r>
        <w:t xml:space="preserve">001  | </w:t>
      </w:r>
      <w:r>
        <w:t xml:space="preserve"> </w:t>
      </w:r>
      <w:r>
        <w:rPr>
          <w:bCs/>
          <w:b/>
        </w:rPr>
        <w:t xml:space="preserve">Transit:</w:t>
      </w:r>
      <w:r>
        <w:t xml:space="preserve"> </w:t>
      </w:r>
      <w:r>
        <w:t xml:space="preserve">00123  | </w:t>
      </w:r>
      <w:r>
        <w:t xml:space="preserve"> </w:t>
      </w:r>
      <w:r>
        <w:rPr>
          <w:bCs/>
          <w:b/>
        </w:rPr>
        <w:t xml:space="preserve">Account:</w:t>
      </w:r>
      <w:r>
        <w:t xml:space="preserve"> </w:t>
      </w:r>
      <w:r>
        <w:t xml:space="preserve">456789012</w:t>
      </w:r>
    </w:p>
    <w:p>
      <w:pPr>
        <w:pStyle w:val="BodyText"/>
      </w:pPr>
      <w:r>
        <w:t xml:space="preserve">Please reference Invoice Number</w:t>
      </w:r>
      <w:r>
        <w:t xml:space="preserve"> </w:t>
      </w:r>
      <w:r>
        <w:rPr>
          <w:bCs/>
          <w:b/>
        </w:rPr>
        <w:t xml:space="preserve">LB-2025-00487</w:t>
      </w:r>
      <w:r>
        <w:t xml:space="preserve"> </w:t>
      </w:r>
      <w:r>
        <w:t xml:space="preserve">on all remittances. A late payment fee of 1.5% per month will be applied to outstanding balances in accordance with the Ontario Sale of Goods Act.</w:t>
      </w:r>
    </w:p>
    <w:bookmarkEnd w:id="24"/>
    <w:bookmarkStart w:id="25" w:name="notes-additional-information"/>
    <w:p>
      <w:pPr>
        <w:pStyle w:val="Heading3"/>
      </w:pPr>
      <w:r>
        <w:t xml:space="preserve">Notes &amp; Additional Information</w:t>
      </w:r>
    </w:p>
    <w:p>
      <w:pPr>
        <w:pStyle w:val="FirstParagraph"/>
      </w:pPr>
      <w:r>
        <w:t xml:space="preserve">This Invoice covers professional services rendered by a certified Special Education Teacher holding a valid Ontario Teaching Certificate (Category A) issued by the Ontario College of Teachers. All services were delivered in compliance with the Education Act (Ontario), the Special Education regulations under O. Reg. 141/97, and the Accessibility for Ontarians with Disabilities Act (AODA).</w:t>
      </w:r>
    </w:p>
    <w:p>
      <w:pPr>
        <w:pStyle w:val="BodyText"/>
      </w:pPr>
      <w:r>
        <w:t xml:space="preserve">The Special Education Teacher assigned to this contract, Ms. Sarah Okonkwo, B.Ed., M.Ed. (Special Education), has completed 120 hours of continuing professional development in 2024–2025, including training in trauma-informed pedagogy, culturally responsive teaching for diverse Toronto communities, and evidence-based intervention methodologies.</w:t>
      </w:r>
    </w:p>
    <w:p>
      <w:pPr>
        <w:pStyle w:val="BodyText"/>
      </w:pPr>
      <w:r>
        <w:t xml:space="preserve">All services were performed at the designated school locations within the City of Toronto, Canada. Travel time between sites is included in the billed hours. No additional travel or accommodation charges apply for services rendered within the Canada Toronto metropolitan area.</w:t>
      </w:r>
    </w:p>
    <w:p>
      <w:pPr>
        <w:pStyle w:val="BodyText"/>
      </w:pPr>
      <w:r>
        <w:t xml:space="preserve">This Invoice has been prepared in accordance with the Canada Revenue Agency (CRA) requirements for tax documentation. The HST charged at 13% reflects the applicable rate for Ontario, Canada. A receipt will be issued upon confirmation of payment.</w:t>
      </w:r>
    </w:p>
    <w:bookmarkEnd w:id="25"/>
    <w:p>
      <w:pPr>
        <w:pStyle w:val="BodyText"/>
      </w:pPr>
      <w:r>
        <w:rPr>
          <w:bCs/>
          <w:b/>
        </w:rPr>
        <w:t xml:space="preserve">LearningBridge Special Education Services</w:t>
      </w:r>
      <w:r>
        <w:t xml:space="preserve"> </w:t>
      </w:r>
      <w:r>
        <w:t xml:space="preserve">| 4200 Yonge Street, Suite 850, Toronto, Ontario M5H 2P4, Canada</w:t>
      </w:r>
    </w:p>
    <w:p>
      <w:pPr>
        <w:pStyle w:val="BodyText"/>
      </w:pPr>
      <w:r>
        <w:t xml:space="preserve">Phone: (416) 555-0192 | Email: billing@learningbridge.ca | Website: www.learningbridge.ca</w:t>
      </w:r>
    </w:p>
    <w:p>
      <w:pPr>
        <w:pStyle w:val="BodyText"/>
      </w:pPr>
      <w:r>
        <w:t xml:space="preserve">Business Number: 123456789RT0001 | Ontario HST: 123456789 | Ontario College of Teachers Member #45872</w:t>
      </w:r>
    </w:p>
    <w:p>
      <w:pPr>
        <w:pStyle w:val="BodyText"/>
      </w:pPr>
      <w:r>
        <w:t xml:space="preserve">Thank you for your business. This Invoice was generated electronically and is valid without a signature. For questions regarding this Invoice, please contact our billing department within 15 business days.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Canada Toronto</dc:title>
  <dc:creator/>
  <dc:language>en</dc:language>
  <cp:keywords/>
  <dcterms:created xsi:type="dcterms:W3CDTF">2026-10-10T00:36:14Z</dcterms:created>
  <dcterms:modified xsi:type="dcterms:W3CDTF">2026-10-10T00:36:14Z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