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Services</w:t>
      </w:r>
      <w:r>
        <w:t xml:space="preserve"> </w:t>
      </w:r>
      <w:r>
        <w:t xml:space="preserve">-</w:t>
      </w:r>
      <w:r>
        <w:t xml:space="preserve"> </w:t>
      </w:r>
      <w:r>
        <w:t xml:space="preserve">Colombia</w:t>
      </w:r>
      <w:r>
        <w:t xml:space="preserve"> </w:t>
      </w:r>
      <w:r>
        <w:t xml:space="preserve">Bogotá</w:t>
      </w:r>
    </w:p>
    <w:p>
      <w:pPr>
        <w:pStyle w:val="FirstParagraph"/>
      </w:pPr>
      <w:r>
        <w:t xml:space="preserve">INVOICE</w:t>
      </w:r>
    </w:p>
    <w:p>
      <w:pPr>
        <w:pStyle w:val="BodyText"/>
      </w:pPr>
      <w:r>
        <w:t xml:space="preserve">Special Education Teacher Services</w:t>
      </w:r>
    </w:p>
    <w:bookmarkStart w:id="20" w:name="invoice-details"/>
    <w:p>
      <w:pPr>
        <w:pStyle w:val="Heading3"/>
      </w:pPr>
      <w:r>
        <w:t xml:space="preserve">Invoice Details</w:t>
      </w:r>
    </w:p>
    <w:p>
      <w:pPr>
        <w:pStyle w:val="FirstParagraph"/>
      </w:pPr>
      <w:r>
        <w:rPr>
          <w:bCs/>
          <w:b/>
        </w:rPr>
        <w:t xml:space="preserve">Invoice No.:</w:t>
      </w:r>
      <w:r>
        <w:t xml:space="preserve"> </w:t>
      </w:r>
      <w:r>
        <w:t xml:space="preserve">INV-BOG-2025-0047</w:t>
      </w:r>
    </w:p>
    <w:p>
      <w:pPr>
        <w:pStyle w:val="BodyText"/>
      </w:pPr>
      <w:r>
        <w:rPr>
          <w:bCs/>
          <w:b/>
        </w:rPr>
        <w:t xml:space="preserve">Issue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Payment Terms:</w:t>
      </w:r>
      <w:r>
        <w:t xml:space="preserve"> </w:t>
      </w:r>
      <w:r>
        <w:t xml:space="preserve">Net 30 Days</w:t>
      </w:r>
    </w:p>
    <w:p>
      <w:pPr>
        <w:pStyle w:val="BodyText"/>
      </w:pPr>
      <w:r>
        <w:rPr>
          <w:bCs/>
          <w:b/>
        </w:rPr>
        <w:t xml:space="preserve">Country:</w:t>
      </w:r>
      <w:r>
        <w:t xml:space="preserve"> </w:t>
      </w:r>
      <w:r>
        <w:t xml:space="preserve">Colombia – Bogotá D.C.</w:t>
      </w:r>
    </w:p>
    <w:bookmarkEnd w:id="20"/>
    <w:bookmarkStart w:id="21" w:name="X187757ad1c8acb0730922b211807edb30918135"/>
    <w:p>
      <w:pPr>
        <w:pStyle w:val="Heading4"/>
      </w:pPr>
      <w:r>
        <w:t xml:space="preserve">Service Provider (Special Education Teacher)</w:t>
      </w:r>
    </w:p>
    <w:p>
      <w:pPr>
        <w:pStyle w:val="FirstParagraph"/>
      </w:pPr>
      <w:r>
        <w:rPr>
          <w:bCs/>
          <w:b/>
        </w:rPr>
        <w:t xml:space="preserve">Name:</w:t>
      </w:r>
      <w:r>
        <w:t xml:space="preserve"> </w:t>
      </w:r>
      <w:r>
        <w:t xml:space="preserve">María Elena Restrepo Gutiérrez</w:t>
      </w:r>
    </w:p>
    <w:p>
      <w:pPr>
        <w:pStyle w:val="BodyText"/>
      </w:pPr>
      <w:r>
        <w:rPr>
          <w:bCs/>
          <w:b/>
        </w:rPr>
        <w:t xml:space="preserve">Profession:</w:t>
      </w:r>
      <w:r>
        <w:t xml:space="preserve"> </w:t>
      </w:r>
      <w:r>
        <w:t xml:space="preserve">Special Education Teacher</w:t>
      </w:r>
    </w:p>
    <w:p>
      <w:pPr>
        <w:pStyle w:val="BodyText"/>
      </w:pPr>
      <w:r>
        <w:rPr>
          <w:bCs/>
          <w:b/>
        </w:rPr>
        <w:t xml:space="preserve">NIT:</w:t>
      </w:r>
      <w:r>
        <w:t xml:space="preserve"> </w:t>
      </w:r>
      <w:r>
        <w:t xml:space="preserve">901.234.567-8</w:t>
      </w:r>
    </w:p>
    <w:p>
      <w:pPr>
        <w:pStyle w:val="BodyText"/>
      </w:pPr>
      <w:r>
        <w:rPr>
          <w:bCs/>
          <w:b/>
        </w:rPr>
        <w:t xml:space="preserve">Address:</w:t>
      </w:r>
      <w:r>
        <w:t xml:space="preserve"> </w:t>
      </w:r>
      <w:r>
        <w:t xml:space="preserve">Calle 45 # 12-34, Barrio La Candelaria</w:t>
      </w:r>
    </w:p>
    <w:p>
      <w:pPr>
        <w:pStyle w:val="BodyText"/>
      </w:pPr>
      <w:r>
        <w:rPr>
          <w:bCs/>
          <w:b/>
        </w:rPr>
        <w:t xml:space="preserve">City:</w:t>
      </w:r>
      <w:r>
        <w:t xml:space="preserve"> </w:t>
      </w:r>
      <w:r>
        <w:t xml:space="preserve">Bogotá D.C., Colombia</w:t>
      </w:r>
    </w:p>
    <w:p>
      <w:pPr>
        <w:pStyle w:val="BodyText"/>
      </w:pPr>
      <w:r>
        <w:rPr>
          <w:bCs/>
          <w:b/>
        </w:rPr>
        <w:t xml:space="preserve">Phone:</w:t>
      </w:r>
      <w:r>
        <w:t xml:space="preserve"> </w:t>
      </w:r>
      <w:r>
        <w:t xml:space="preserve">+57 (601) 555-7842</w:t>
      </w:r>
    </w:p>
    <w:p>
      <w:pPr>
        <w:pStyle w:val="BodyText"/>
      </w:pPr>
      <w:r>
        <w:rPr>
          <w:bCs/>
          <w:b/>
        </w:rPr>
        <w:t xml:space="preserve">Email:</w:t>
      </w:r>
      <w:r>
        <w:t xml:space="preserve"> </w:t>
      </w:r>
      <w:r>
        <w:t xml:space="preserve">mrestrepo.specialteach@edu.co</w:t>
      </w:r>
    </w:p>
    <w:p>
      <w:pPr>
        <w:pStyle w:val="BodyText"/>
      </w:pPr>
      <w:r>
        <w:rPr>
          <w:bCs/>
          <w:b/>
        </w:rPr>
        <w:t xml:space="preserve">Professional License:</w:t>
      </w:r>
      <w:r>
        <w:t xml:space="preserve"> </w:t>
      </w:r>
      <w:r>
        <w:t xml:space="preserve">Registro Docente No. RD-2019-08834</w:t>
      </w:r>
    </w:p>
    <w:bookmarkEnd w:id="21"/>
    <w:bookmarkStart w:id="22" w:name="client-bill-to"/>
    <w:p>
      <w:pPr>
        <w:pStyle w:val="Heading4"/>
      </w:pPr>
      <w:r>
        <w:t xml:space="preserve">Client / Bill To</w:t>
      </w:r>
    </w:p>
    <w:p>
      <w:pPr>
        <w:pStyle w:val="FirstParagraph"/>
      </w:pPr>
      <w:r>
        <w:rPr>
          <w:bCs/>
          <w:b/>
        </w:rPr>
        <w:t xml:space="preserve">Institution:</w:t>
      </w:r>
      <w:r>
        <w:t xml:space="preserve"> </w:t>
      </w:r>
      <w:r>
        <w:t xml:space="preserve">Instituto Educativo Inclusivo Simón Bolívar</w:t>
      </w:r>
    </w:p>
    <w:p>
      <w:pPr>
        <w:pStyle w:val="BodyText"/>
      </w:pPr>
      <w:r>
        <w:rPr>
          <w:bCs/>
          <w:b/>
        </w:rPr>
        <w:t xml:space="preserve">NIT:</w:t>
      </w:r>
      <w:r>
        <w:t xml:space="preserve"> </w:t>
      </w:r>
      <w:r>
        <w:t xml:space="preserve">890.456.789-1</w:t>
      </w:r>
    </w:p>
    <w:p>
      <w:pPr>
        <w:pStyle w:val="BodyText"/>
      </w:pPr>
      <w:r>
        <w:rPr>
          <w:bCs/>
          <w:b/>
        </w:rPr>
        <w:t xml:space="preserve">Address:</w:t>
      </w:r>
      <w:r>
        <w:t xml:space="preserve"> </w:t>
      </w:r>
      <w:r>
        <w:t xml:space="preserve">Av. El Dorado # 95-20, Barrio El Retiro</w:t>
      </w:r>
    </w:p>
    <w:p>
      <w:pPr>
        <w:pStyle w:val="BodyText"/>
      </w:pPr>
      <w:r>
        <w:rPr>
          <w:bCs/>
          <w:b/>
        </w:rPr>
        <w:t xml:space="preserve">City:</w:t>
      </w:r>
      <w:r>
        <w:t xml:space="preserve"> </w:t>
      </w:r>
      <w:r>
        <w:t xml:space="preserve">Bogotá D.C., Colombia</w:t>
      </w:r>
    </w:p>
    <w:p>
      <w:pPr>
        <w:pStyle w:val="BodyText"/>
      </w:pPr>
      <w:r>
        <w:rPr>
          <w:bCs/>
          <w:b/>
        </w:rPr>
        <w:t xml:space="preserve">Phone:</w:t>
      </w:r>
      <w:r>
        <w:t xml:space="preserve"> </w:t>
      </w:r>
      <w:r>
        <w:t xml:space="preserve">+57 (601) 555-3321</w:t>
      </w:r>
    </w:p>
    <w:p>
      <w:pPr>
        <w:pStyle w:val="BodyText"/>
      </w:pPr>
      <w:r>
        <w:rPr>
          <w:bCs/>
          <w:b/>
        </w:rPr>
        <w:t xml:space="preserve">Email:</w:t>
      </w:r>
      <w:r>
        <w:t xml:space="preserve"> </w:t>
      </w:r>
      <w:r>
        <w:t xml:space="preserve">finanzas@iesimonbolivar.edu.co</w:t>
      </w:r>
    </w:p>
    <w:p>
      <w:pPr>
        <w:pStyle w:val="BodyText"/>
      </w:pPr>
      <w:r>
        <w:rPr>
          <w:bCs/>
          <w:b/>
        </w:rPr>
        <w:t xml:space="preserve">Contact Person:</w:t>
      </w:r>
      <w:r>
        <w:t xml:space="preserve"> </w:t>
      </w:r>
      <w:r>
        <w:t xml:space="preserve">Lic. Andrés Felipe Cárdenas</w:t>
      </w:r>
    </w:p>
    <w:p>
      <w:pPr>
        <w:pStyle w:val="BodyText"/>
      </w:pPr>
      <w:r>
        <w:rPr>
          <w:bCs/>
          <w:b/>
        </w:rPr>
        <w:t xml:space="preserve">Position:</w:t>
      </w:r>
      <w:r>
        <w:t xml:space="preserve"> </w:t>
      </w:r>
      <w:r>
        <w:t xml:space="preserve">Director Administrativo</w:t>
      </w:r>
    </w:p>
    <w:bookmarkEnd w:id="22"/>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Special Education Services</w:t>
            </w:r>
          </w:p>
        </w:tc>
        <w:tc>
          <w:tcPr/>
          <w:p>
            <w:pPr>
              <w:pStyle w:val="Compact"/>
              <w:jc w:val="left"/>
            </w:pPr>
            <w:r>
              <w:t xml:space="preserve">Quantity</w:t>
            </w:r>
          </w:p>
        </w:tc>
        <w:tc>
          <w:tcPr/>
          <w:p>
            <w:pPr>
              <w:pStyle w:val="Compact"/>
              <w:jc w:val="left"/>
            </w:pPr>
            <w:r>
              <w:t xml:space="preserve">Unit (Hours)</w:t>
            </w:r>
          </w:p>
        </w:tc>
        <w:tc>
          <w:tcPr/>
          <w:p>
            <w:pPr>
              <w:pStyle w:val="Compact"/>
              <w:jc w:val="left"/>
            </w:pPr>
            <w:r>
              <w:t xml:space="preserve">Unit Price (COP)</w:t>
            </w:r>
          </w:p>
        </w:tc>
        <w:tc>
          <w:tcPr/>
          <w:p>
            <w:pPr>
              <w:pStyle w:val="Compact"/>
              <w:jc w:val="left"/>
            </w:pPr>
            <w:r>
              <w:t xml:space="preserve">Subtotal (COP)</w:t>
            </w:r>
          </w:p>
        </w:tc>
      </w:tr>
      <w:tr>
        <w:tc>
          <w:tcPr/>
          <w:p>
            <w:pPr>
              <w:pStyle w:val="Compact"/>
              <w:jc w:val="left"/>
            </w:pPr>
            <w:r>
              <w:t xml:space="preserve">1</w:t>
            </w:r>
          </w:p>
        </w:tc>
        <w:tc>
          <w:tcPr/>
          <w:p>
            <w:pPr>
              <w:pStyle w:val="Compact"/>
              <w:jc w:val="left"/>
            </w:pPr>
            <w:r>
              <w:t xml:space="preserve">Individualized Special Education Instruction – Students with Autism Spectrum Disorder (ASD), Grade 3–5, weekly sessions at the Bogotá D.C. campus</w:t>
            </w:r>
          </w:p>
        </w:tc>
        <w:tc>
          <w:tcPr/>
          <w:p>
            <w:pPr>
              <w:pStyle w:val="Compact"/>
              <w:jc w:val="left"/>
            </w:pPr>
            <w:r>
              <w:t xml:space="preserve">4 sessions/week</w:t>
            </w:r>
          </w:p>
        </w:tc>
        <w:tc>
          <w:tcPr/>
          <w:p>
            <w:pPr>
              <w:pStyle w:val="Compact"/>
              <w:jc w:val="left"/>
            </w:pPr>
            <w:r>
              <w:t xml:space="preserve">64</w:t>
            </w:r>
          </w:p>
        </w:tc>
        <w:tc>
          <w:tcPr/>
          <w:p>
            <w:pPr>
              <w:pStyle w:val="Compact"/>
              <w:jc w:val="left"/>
            </w:pPr>
            <w:r>
              <w:t xml:space="preserve">120,000</w:t>
            </w:r>
          </w:p>
        </w:tc>
        <w:tc>
          <w:tcPr/>
          <w:p>
            <w:pPr>
              <w:pStyle w:val="Compact"/>
              <w:jc w:val="left"/>
            </w:pPr>
            <w:r>
              <w:t xml:space="preserve">7,680,000</w:t>
            </w:r>
          </w:p>
        </w:tc>
      </w:tr>
      <w:tr>
        <w:tc>
          <w:tcPr/>
          <w:p>
            <w:pPr>
              <w:pStyle w:val="Compact"/>
              <w:jc w:val="left"/>
            </w:pPr>
            <w:r>
              <w:t xml:space="preserve">2</w:t>
            </w:r>
          </w:p>
        </w:tc>
        <w:tc>
          <w:tcPr/>
          <w:p>
            <w:pPr>
              <w:pStyle w:val="Compact"/>
              <w:jc w:val="left"/>
            </w:pPr>
            <w:r>
              <w:t xml:space="preserve">Development of Individualized Education Plans (IEPs) and adaptive curricula for 12 students with diverse learning needs</w:t>
            </w:r>
          </w:p>
        </w:tc>
        <w:tc>
          <w:tcPr/>
          <w:p>
            <w:pPr>
              <w:pStyle w:val="Compact"/>
              <w:jc w:val="left"/>
            </w:pPr>
            <w:r>
              <w:t xml:space="preserve">12 plans</w:t>
            </w:r>
          </w:p>
        </w:tc>
        <w:tc>
          <w:tcPr/>
          <w:p>
            <w:pPr>
              <w:pStyle w:val="Compact"/>
              <w:jc w:val="left"/>
            </w:pPr>
            <w:r>
              <w:t xml:space="preserve">12</w:t>
            </w:r>
          </w:p>
        </w:tc>
        <w:tc>
          <w:tcPr/>
          <w:p>
            <w:pPr>
              <w:pStyle w:val="Compact"/>
              <w:jc w:val="left"/>
            </w:pPr>
            <w:r>
              <w:t xml:space="preserve">350,000</w:t>
            </w:r>
          </w:p>
        </w:tc>
        <w:tc>
          <w:tcPr/>
          <w:p>
            <w:pPr>
              <w:pStyle w:val="Compact"/>
              <w:jc w:val="left"/>
            </w:pPr>
            <w:r>
              <w:t xml:space="preserve">4,200,000</w:t>
            </w:r>
          </w:p>
        </w:tc>
      </w:tr>
      <w:tr>
        <w:tc>
          <w:tcPr/>
          <w:p>
            <w:pPr>
              <w:pStyle w:val="Compact"/>
              <w:jc w:val="left"/>
            </w:pPr>
            <w:r>
              <w:t xml:space="preserve">3</w:t>
            </w:r>
          </w:p>
        </w:tc>
        <w:tc>
          <w:tcPr/>
          <w:p>
            <w:pPr>
              <w:pStyle w:val="Compact"/>
              <w:jc w:val="left"/>
            </w:pPr>
            <w:r>
              <w:t xml:space="preserve">Parent and Family Counseling Workshops – Monthly sessions on strategies for supporting special education students at home in the Bogotá community</w:t>
            </w:r>
          </w:p>
        </w:tc>
        <w:tc>
          <w:tcPr/>
          <w:p>
            <w:pPr>
              <w:pStyle w:val="Compact"/>
              <w:jc w:val="left"/>
            </w:pPr>
            <w:r>
              <w:t xml:space="preserve">4 workshops</w:t>
            </w:r>
          </w:p>
        </w:tc>
        <w:tc>
          <w:tcPr/>
          <w:p>
            <w:pPr>
              <w:pStyle w:val="Compact"/>
              <w:jc w:val="left"/>
            </w:pPr>
            <w:r>
              <w:t xml:space="preserve">16</w:t>
            </w:r>
          </w:p>
        </w:tc>
        <w:tc>
          <w:tcPr/>
          <w:p>
            <w:pPr>
              <w:pStyle w:val="Compact"/>
              <w:jc w:val="left"/>
            </w:pPr>
            <w:r>
              <w:t xml:space="preserve">95,000</w:t>
            </w:r>
          </w:p>
        </w:tc>
        <w:tc>
          <w:tcPr/>
          <w:p>
            <w:pPr>
              <w:pStyle w:val="Compact"/>
              <w:jc w:val="left"/>
            </w:pPr>
            <w:r>
              <w:t xml:space="preserve">1,520,000</w:t>
            </w:r>
          </w:p>
        </w:tc>
      </w:tr>
      <w:tr>
        <w:tc>
          <w:tcPr/>
          <w:p>
            <w:pPr>
              <w:pStyle w:val="Compact"/>
              <w:jc w:val="left"/>
            </w:pPr>
            <w:r>
              <w:t xml:space="preserve">4</w:t>
            </w:r>
          </w:p>
        </w:tc>
        <w:tc>
          <w:tcPr/>
          <w:p>
            <w:pPr>
              <w:pStyle w:val="Compact"/>
              <w:jc w:val="left"/>
            </w:pPr>
            <w:r>
              <w:t xml:space="preserve">Collaborative Consultation with General Education Teachers – Co-teaching planning and classroom adaptation strategies for inclusive education in Colombia</w:t>
            </w:r>
          </w:p>
        </w:tc>
        <w:tc>
          <w:tcPr/>
          <w:p>
            <w:pPr>
              <w:pStyle w:val="Compact"/>
              <w:jc w:val="left"/>
            </w:pPr>
            <w:r>
              <w:t xml:space="preserve">8 meetings</w:t>
            </w:r>
          </w:p>
        </w:tc>
        <w:tc>
          <w:tcPr/>
          <w:p>
            <w:pPr>
              <w:pStyle w:val="Compact"/>
              <w:jc w:val="left"/>
            </w:pPr>
            <w:r>
              <w:t xml:space="preserve">16</w:t>
            </w:r>
          </w:p>
        </w:tc>
        <w:tc>
          <w:tcPr/>
          <w:p>
            <w:pPr>
              <w:pStyle w:val="Compact"/>
              <w:jc w:val="left"/>
            </w:pPr>
            <w:r>
              <w:t xml:space="preserve">110,000</w:t>
            </w:r>
          </w:p>
        </w:tc>
        <w:tc>
          <w:tcPr/>
          <w:p>
            <w:pPr>
              <w:pStyle w:val="Compact"/>
              <w:jc w:val="left"/>
            </w:pPr>
            <w:r>
              <w:t xml:space="preserve">1,760,000</w:t>
            </w:r>
          </w:p>
        </w:tc>
      </w:tr>
      <w:tr>
        <w:tc>
          <w:tcPr/>
          <w:p>
            <w:pPr>
              <w:pStyle w:val="Compact"/>
              <w:jc w:val="left"/>
            </w:pPr>
            <w:r>
              <w:t xml:space="preserve">5</w:t>
            </w:r>
          </w:p>
        </w:tc>
        <w:tc>
          <w:tcPr/>
          <w:p>
            <w:pPr>
              <w:pStyle w:val="Compact"/>
              <w:jc w:val="left"/>
            </w:pPr>
            <w:r>
              <w:t xml:space="preserve">Assistive Technology Training and Implementation – Training staff on use of adaptive tools for students with visual and auditory impairments</w:t>
            </w:r>
          </w:p>
        </w:tc>
        <w:tc>
          <w:tcPr/>
          <w:p>
            <w:pPr>
              <w:pStyle w:val="Compact"/>
              <w:jc w:val="left"/>
            </w:pPr>
            <w:r>
              <w:t xml:space="preserve">2 training days</w:t>
            </w:r>
          </w:p>
        </w:tc>
        <w:tc>
          <w:tcPr/>
          <w:p>
            <w:pPr>
              <w:pStyle w:val="Compact"/>
              <w:jc w:val="left"/>
            </w:pPr>
            <w:r>
              <w:t xml:space="preserve">16</w:t>
            </w:r>
          </w:p>
        </w:tc>
        <w:tc>
          <w:tcPr/>
          <w:p>
            <w:pPr>
              <w:pStyle w:val="Compact"/>
              <w:jc w:val="left"/>
            </w:pPr>
            <w:r>
              <w:t xml:space="preserve">130,000</w:t>
            </w:r>
          </w:p>
        </w:tc>
        <w:tc>
          <w:tcPr/>
          <w:p>
            <w:pPr>
              <w:pStyle w:val="Compact"/>
              <w:jc w:val="left"/>
            </w:pPr>
            <w:r>
              <w:t xml:space="preserve">2,080,000</w:t>
            </w:r>
          </w:p>
        </w:tc>
      </w:tr>
      <w:tr>
        <w:tc>
          <w:tcPr/>
          <w:p>
            <w:pPr>
              <w:pStyle w:val="Compact"/>
              <w:jc w:val="left"/>
            </w:pPr>
            <w:r>
              <w:t xml:space="preserve">6</w:t>
            </w:r>
          </w:p>
        </w:tc>
        <w:tc>
          <w:tcPr/>
          <w:p>
            <w:pPr>
              <w:pStyle w:val="Compact"/>
              <w:jc w:val="left"/>
            </w:pPr>
            <w:r>
              <w:t xml:space="preserve">Behavioral Intervention Program Design and Monitoring – Functional Behavior Assessments (FBA) and Positive Behavior Support (PBS) plans</w:t>
            </w:r>
          </w:p>
        </w:tc>
        <w:tc>
          <w:tcPr/>
          <w:p>
            <w:pPr>
              <w:pStyle w:val="Compact"/>
              <w:jc w:val="left"/>
            </w:pPr>
            <w:r>
              <w:t xml:space="preserve">6 students</w:t>
            </w:r>
          </w:p>
        </w:tc>
        <w:tc>
          <w:tcPr/>
          <w:p>
            <w:pPr>
              <w:pStyle w:val="Compact"/>
              <w:jc w:val="left"/>
            </w:pPr>
            <w:r>
              <w:t xml:space="preserve">24</w:t>
            </w:r>
          </w:p>
        </w:tc>
        <w:tc>
          <w:tcPr/>
          <w:p>
            <w:pPr>
              <w:pStyle w:val="Compact"/>
              <w:jc w:val="left"/>
            </w:pPr>
            <w:r>
              <w:t xml:space="preserve">105,000</w:t>
            </w:r>
          </w:p>
        </w:tc>
        <w:tc>
          <w:tcPr/>
          <w:p>
            <w:pPr>
              <w:pStyle w:val="Compact"/>
              <w:jc w:val="left"/>
            </w:pPr>
            <w:r>
              <w:t xml:space="preserve">2,520,000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Subtotal (COP)</w:t>
            </w:r>
          </w:p>
        </w:tc>
        <w:tc>
          <w:tcPr/>
          <w:p>
            <w:pPr>
              <w:pStyle w:val="Compact"/>
              <w:jc w:val="right"/>
            </w:pPr>
            <w:r>
              <w:rPr>
                <w:bCs/>
                <w:b/>
              </w:rPr>
              <w:t xml:space="preserve">19,760,000</w:t>
            </w:r>
          </w:p>
        </w:tc>
      </w:tr>
      <w:tr>
        <w:tc>
          <w:tcPr/>
          <w:p>
            <w:pPr>
              <w:pStyle w:val="Compact"/>
              <w:jc w:val="left"/>
            </w:pPr>
            <w:r>
              <w:rPr>
                <w:bCs/>
                <w:b/>
              </w:rPr>
              <w:t xml:space="preserve">VAT / IVA (19%)</w:t>
            </w:r>
          </w:p>
        </w:tc>
        <w:tc>
          <w:tcPr/>
          <w:p>
            <w:pPr>
              <w:pStyle w:val="Compact"/>
              <w:jc w:val="right"/>
            </w:pPr>
            <w:r>
              <w:rPr>
                <w:bCs/>
                <w:b/>
              </w:rPr>
              <w:t xml:space="preserve">3,754,400</w:t>
            </w:r>
          </w:p>
        </w:tc>
      </w:tr>
      <w:tr>
        <w:tc>
          <w:tcPr/>
          <w:p>
            <w:pPr>
              <w:pStyle w:val="Compact"/>
              <w:jc w:val="left"/>
            </w:pPr>
            <w:r>
              <w:rPr>
                <w:bCs/>
                <w:b/>
              </w:rPr>
              <w:t xml:space="preserve">Withholding Tax (4%)</w:t>
            </w:r>
          </w:p>
        </w:tc>
        <w:tc>
          <w:tcPr/>
          <w:p>
            <w:pPr>
              <w:pStyle w:val="Compact"/>
              <w:jc w:val="right"/>
            </w:pPr>
            <w:r>
              <w:rPr>
                <w:bCs/>
                <w:b/>
              </w:rPr>
              <w:t xml:space="preserve">(790,400)</w:t>
            </w:r>
          </w:p>
        </w:tc>
      </w:tr>
      <w:tr>
        <w:tc>
          <w:tcPr/>
          <w:p>
            <w:pPr>
              <w:pStyle w:val="Compact"/>
              <w:jc w:val="left"/>
            </w:pPr>
            <w:r>
              <w:rPr>
                <w:bCs/>
                <w:b/>
              </w:rPr>
              <w:t xml:space="preserve">GRAND TOTAL (COP)</w:t>
            </w:r>
          </w:p>
        </w:tc>
        <w:tc>
          <w:tcPr/>
          <w:p>
            <w:pPr>
              <w:pStyle w:val="Compact"/>
              <w:jc w:val="right"/>
            </w:pPr>
            <w:r>
              <w:rPr>
                <w:bCs/>
                <w:b/>
              </w:rPr>
              <w:t xml:space="preserve">22,724,000</w:t>
            </w:r>
          </w:p>
        </w:tc>
      </w:tr>
    </w:tbl>
    <w:bookmarkStart w:id="23" w:name="payment-instructions"/>
    <w:p>
      <w:pPr>
        <w:pStyle w:val="Heading4"/>
      </w:pPr>
      <w:r>
        <w:t xml:space="preserve">Payment Instructions</w:t>
      </w:r>
    </w:p>
    <w:p>
      <w:pPr>
        <w:pStyle w:val="FirstParagraph"/>
      </w:pPr>
      <w:r>
        <w:rPr>
          <w:bCs/>
          <w:b/>
        </w:rPr>
        <w:t xml:space="preserve">Bank:</w:t>
      </w:r>
      <w:r>
        <w:t xml:space="preserve"> </w:t>
      </w:r>
      <w:r>
        <w:t xml:space="preserve">Banco de Bogotá</w:t>
      </w:r>
    </w:p>
    <w:p>
      <w:pPr>
        <w:pStyle w:val="BodyText"/>
      </w:pPr>
      <w:r>
        <w:rPr>
          <w:bCs/>
          <w:b/>
        </w:rPr>
        <w:t xml:space="preserve">Account Name:</w:t>
      </w:r>
      <w:r>
        <w:t xml:space="preserve"> </w:t>
      </w:r>
      <w:r>
        <w:t xml:space="preserve">María Elena Restrepo Gutiérrez</w:t>
      </w:r>
    </w:p>
    <w:p>
      <w:pPr>
        <w:pStyle w:val="BodyText"/>
      </w:pPr>
      <w:r>
        <w:rPr>
          <w:bCs/>
          <w:b/>
        </w:rPr>
        <w:t xml:space="preserve">Account Number (Cuenta de Ahorros):</w:t>
      </w:r>
      <w:r>
        <w:t xml:space="preserve"> </w:t>
      </w:r>
      <w:r>
        <w:t xml:space="preserve">016-987654-3</w:t>
      </w:r>
    </w:p>
    <w:p>
      <w:pPr>
        <w:pStyle w:val="BodyText"/>
      </w:pPr>
      <w:r>
        <w:rPr>
          <w:bCs/>
          <w:b/>
        </w:rPr>
        <w:t xml:space="preserve">IBAN / SWIFT:</w:t>
      </w:r>
      <w:r>
        <w:t xml:space="preserve"> </w:t>
      </w:r>
      <w:r>
        <w:t xml:space="preserve">CO56 BGDG 0000 0000 0169 8765 43</w:t>
      </w:r>
    </w:p>
    <w:p>
      <w:pPr>
        <w:pStyle w:val="BodyText"/>
      </w:pPr>
      <w:r>
        <w:rPr>
          <w:bCs/>
          <w:b/>
        </w:rPr>
        <w:t xml:space="preserve">Reference:</w:t>
      </w:r>
      <w:r>
        <w:t xml:space="preserve"> </w:t>
      </w:r>
      <w:r>
        <w:t xml:space="preserve">INV-BOG-2025-0047 – Special Education Teacher Services</w:t>
      </w:r>
    </w:p>
    <w:p>
      <w:pPr>
        <w:pStyle w:val="BodyText"/>
      </w:pPr>
      <w:r>
        <w:t xml:space="preserve">Please ensure that the payment reference matches the Invoice number to facilitate reconciliation. Payments should be made in Colombian Pesos (COP) to the account listed above. Late payments may incur a penalty of 1.5% per month as per Colombian commercial regulations.</w:t>
      </w:r>
    </w:p>
    <w:bookmarkEnd w:id="23"/>
    <w:bookmarkStart w:id="24" w:name="important-notes-and-terms"/>
    <w:p>
      <w:pPr>
        <w:pStyle w:val="Heading4"/>
      </w:pPr>
      <w:r>
        <w:t xml:space="preserve">Important Notes and Terms</w:t>
      </w:r>
    </w:p>
    <w:p>
      <w:pPr>
        <w:pStyle w:val="FirstParagraph"/>
      </w:pPr>
      <w:r>
        <w:t xml:space="preserve">1. This Invoice covers Special Education Teacher services rendered during the period of May 1, 2025, through May 31, 2025, at the Instituto Educativo Inclusivo Simón Bolívar located in Bogotá D.C., Colombia.</w:t>
      </w:r>
    </w:p>
    <w:p>
      <w:pPr>
        <w:pStyle w:val="BodyText"/>
      </w:pPr>
      <w:r>
        <w:t xml:space="preserve">2. All services were delivered in compliance with Colombian Law 1618 of 2013 (Ley de Discapacidad) and the National Education Quality Standards (Estándares Básicos de Calidad) established by the Ministry of National Education of Colombia.</w:t>
      </w:r>
    </w:p>
    <w:p>
      <w:pPr>
        <w:pStyle w:val="BodyText"/>
      </w:pPr>
      <w:r>
        <w:t xml:space="preserve">3. The Special Education Teacher services described in this Invoice include direct instructional time, planning, assessment, and professional development activities as outlined in the service agreement dated March 1, 2025.</w:t>
      </w:r>
    </w:p>
    <w:p>
      <w:pPr>
        <w:pStyle w:val="BodyText"/>
      </w:pPr>
      <w:r>
        <w:t xml:space="preserve">4. This Invoice is valid for 30 calendar days from the issue date. After this period, the client is subject to applicable late-payment interest rates under Colombian tax law (Estatuto Tributario).</w:t>
      </w:r>
    </w:p>
    <w:p>
      <w:pPr>
        <w:pStyle w:val="BodyText"/>
      </w:pPr>
      <w:r>
        <w:t xml:space="preserve">5. The provider is registered with the Colombian Chamber of Commerce of Bogotá D.C. and holds a valid RUT (Registro Único Tributario) with the Dirección de Impuestos y Aduanas Nacionales (DIAN).</w:t>
      </w:r>
    </w:p>
    <w:p>
      <w:pPr>
        <w:pStyle w:val="BodyText"/>
      </w:pPr>
      <w:r>
        <w:t xml:space="preserve">6. Any disputes arising from this Invoice shall be resolved through the competent courts of Bogotá D.C., Colombia, in accordance with applicable national legislation.</w:t>
      </w:r>
    </w:p>
    <w:bookmarkEnd w:id="24"/>
    <w:p>
      <w:pPr>
        <w:pStyle w:val="BodyText"/>
      </w:pPr>
      <w:r>
        <w:rPr>
          <w:bCs/>
          <w:b/>
        </w:rPr>
        <w:t xml:space="preserve">María Elena Restrepo Gutiérrez</w:t>
      </w:r>
      <w:r>
        <w:t xml:space="preserve"> </w:t>
      </w:r>
      <w:r>
        <w:t xml:space="preserve">– Special Education Teacher | NIT: 901.234.567-8 | Bogotá D.C., Colombia</w:t>
      </w:r>
    </w:p>
    <w:p>
      <w:pPr>
        <w:pStyle w:val="BodyText"/>
      </w:pPr>
      <w:r>
        <w:t xml:space="preserve">This Invoice was generated electronically in accordance with Colombian electronic invoicing regulations (Resolución DIAN 000042 de 2023).</w:t>
      </w:r>
    </w:p>
    <w:p>
      <w:pPr>
        <w:pStyle w:val="BodyText"/>
      </w:pPr>
      <w:r>
        <w:t xml:space="preserve">Thank you for choosing our Special Education Teacher services in Bogotá, Colombia. We are committed to providing inclusive, high-quality educational support for all students.</w:t>
      </w:r>
    </w:p>
    <w:p>
      <w:pPr>
        <w:pStyle w:val="BodyText"/>
      </w:pPr>
      <w:r>
        <w:t xml:space="preserve">Document Reference: INV-BOG-2025-0047 | Generated: June 15, 2025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Special Education Teacher Services - Colombia Bogotá</dc:title>
  <dc:creator/>
  <dc:language>en</dc:language>
  <cp:keywords/>
  <dcterms:created xsi:type="dcterms:W3CDTF">2026-10-10T02:02:50Z</dcterms:created>
  <dcterms:modified xsi:type="dcterms:W3CDTF">2026-10-10T02:02:50Z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