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inclusive-learning-solutions-gmbh"/>
    <w:p>
      <w:pPr>
        <w:pStyle w:val="Heading1"/>
      </w:pPr>
      <w:r>
        <w:t xml:space="preserve">Inclusive Learning Solutions GmbH</w:t>
      </w:r>
    </w:p>
    <w:p>
      <w:pPr>
        <w:pStyle w:val="FirstParagraph"/>
      </w:pPr>
      <w:r>
        <w:t xml:space="preserve">Mainzer Landstraße 142, 60329 Frankfurt am Main, Germany</w:t>
      </w:r>
    </w:p>
    <w:p>
      <w:pPr>
        <w:pStyle w:val="BodyText"/>
      </w:pPr>
      <w:r>
        <w:t xml:space="preserve">Phone: +49 (0)69 4455 6677 | Email: billing@inclusivelerning.de</w:t>
      </w:r>
    </w:p>
    <w:p>
      <w:pPr>
        <w:pStyle w:val="BodyText"/>
      </w:pPr>
      <w:r>
        <w:t xml:space="preserve">USt-IdNr.: DE 312 456 789 | HRB 123456 Frankfurt am Main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IL-2025-00487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client"/>
    <w:p>
      <w:pPr>
        <w:pStyle w:val="Heading3"/>
      </w:pPr>
      <w:r>
        <w:t xml:space="preserve">Billed To (Client)</w:t>
      </w:r>
    </w:p>
    <w:p>
      <w:pPr>
        <w:pStyle w:val="FirstParagraph"/>
      </w:pPr>
      <w:r>
        <w:rPr>
          <w:bCs/>
          <w:b/>
        </w:rPr>
        <w:t xml:space="preserve">Städtische Gesamtschule am Bornheim</w:t>
      </w:r>
    </w:p>
    <w:p>
      <w:pPr>
        <w:pStyle w:val="BodyText"/>
      </w:pPr>
      <w:r>
        <w:t xml:space="preserve">Attn: Head of Special Education Department</w:t>
      </w:r>
    </w:p>
    <w:p>
      <w:pPr>
        <w:pStyle w:val="BodyText"/>
      </w:pPr>
      <w:r>
        <w:t xml:space="preserve">Bornheimer Straße 88</w:t>
      </w:r>
    </w:p>
    <w:p>
      <w:pPr>
        <w:pStyle w:val="BodyText"/>
      </w:pPr>
      <w:r>
        <w:t xml:space="preserve">60385 Frankfurt am Main, Germany</w:t>
      </w:r>
    </w:p>
    <w:p>
      <w:pPr>
        <w:pStyle w:val="BodyText"/>
      </w:pPr>
      <w:r>
        <w:t xml:space="preserve">Phone: +49 (0)69 212 3456</w:t>
      </w:r>
    </w:p>
    <w:p>
      <w:pPr>
        <w:pStyle w:val="BodyText"/>
      </w:pPr>
      <w:r>
        <w:t xml:space="preserve">Email: spezialfoerderung@gs-bornheim.de</w:t>
      </w:r>
    </w:p>
    <w:bookmarkEnd w:id="22"/>
    <w:bookmarkStart w:id="23" w:name="service-provider"/>
    <w:p>
      <w:pPr>
        <w:pStyle w:val="Heading3"/>
      </w:pPr>
      <w:r>
        <w:t xml:space="preserve">Service Provider</w:t>
      </w:r>
    </w:p>
    <w:p>
      <w:pPr>
        <w:pStyle w:val="FirstParagraph"/>
      </w:pPr>
      <w:r>
        <w:rPr>
          <w:bCs/>
          <w:b/>
        </w:rPr>
        <w:t xml:space="preserve">Dr. Katharina Müller, M.Ed.</w:t>
      </w:r>
    </w:p>
    <w:p>
      <w:pPr>
        <w:pStyle w:val="BodyText"/>
      </w:pPr>
      <w:r>
        <w:t xml:space="preserve">Certified Special Education Teacher</w:t>
      </w:r>
    </w:p>
    <w:p>
      <w:pPr>
        <w:pStyle w:val="BodyText"/>
      </w:pPr>
      <w:r>
        <w:t xml:space="preserve">Licensed by Hessisches Kultusministerium</w:t>
      </w:r>
    </w:p>
    <w:p>
      <w:pPr>
        <w:pStyle w:val="BodyText"/>
      </w:pPr>
      <w:r>
        <w:t xml:space="preserve">License No.: HE-SET-2019-00342</w:t>
      </w:r>
    </w:p>
    <w:p>
      <w:pPr>
        <w:pStyle w:val="BodyText"/>
      </w:pPr>
      <w:r>
        <w:t xml:space="preserve">Specialization: Autism Spectrum, ADHD, Learning Disabilities</w:t>
      </w:r>
    </w:p>
    <w:p>
      <w:pPr>
        <w:pStyle w:val="BodyText"/>
      </w:pPr>
      <w:r>
        <w:t xml:space="preserve">Frankfurt am Main, Germany</w:t>
      </w:r>
    </w:p>
    <w:bookmarkEnd w:id="23"/>
    <w:bookmarkStart w:id="24" w:name="X1e4935d06191fa33416591ac67e81a57ae949df"/>
    <w:p>
      <w:pPr>
        <w:pStyle w:val="Heading3"/>
      </w:pPr>
      <w:r>
        <w:t xml:space="preserve">Scope of Services – Special Education Teacher Engagement</w:t>
      </w:r>
    </w:p>
    <w:p>
      <w:pPr>
        <w:pStyle w:val="FirstParagraph"/>
      </w:pPr>
      <w:r>
        <w:t xml:space="preserve">This Invoice documents the professional services rendered by a qualified Special Education Teacher to the Städtische Gesamtschule am Bornheim in Frankfurt, Germany, during the service period specified above. The Special Education Teacher provided comprehensive individualized support, curriculum adaptation, behavioral intervention planning, and parent-teacher consultation services in accordance with the Hessisches Schulgesetz (HSG) and the UN Convention on the Rights of Persons with Disabilities as ratified by the Federal Republic of Germany.</w:t>
      </w:r>
    </w:p>
    <w:p>
      <w:pPr>
        <w:pStyle w:val="BodyText"/>
      </w:pPr>
      <w:r>
        <w:t xml:space="preserve">All services were delivered in compliance with the educational standards set forth by the Hessisches Kultusministerium and the local Frankfurt am Main school authority. The Special Education Teacher maintained full documentation of all interventions, progress assessments, and individualized education plans (IEPs) as required under German special education regulations.</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Individualized Special Education instruction for students with Autism Spectrum Disorder (ASD) – small group sessions (max. 4 students) at the school premises in Frankfurt</w:t>
            </w:r>
          </w:p>
        </w:tc>
        <w:tc>
          <w:tcPr/>
          <w:p>
            <w:pPr>
              <w:pStyle w:val="Compact"/>
              <w:jc w:val="left"/>
            </w:pPr>
            <w:r>
              <w:t xml:space="preserve">40</w:t>
            </w:r>
          </w:p>
        </w:tc>
        <w:tc>
          <w:tcPr/>
          <w:p>
            <w:pPr>
              <w:pStyle w:val="Compact"/>
              <w:jc w:val="left"/>
            </w:pPr>
            <w:r>
              <w:t xml:space="preserve">65.00</w:t>
            </w:r>
          </w:p>
        </w:tc>
        <w:tc>
          <w:tcPr/>
          <w:p>
            <w:pPr>
              <w:pStyle w:val="Compact"/>
              <w:jc w:val="left"/>
            </w:pPr>
            <w:r>
              <w:t xml:space="preserve">2,600.00</w:t>
            </w:r>
          </w:p>
        </w:tc>
      </w:tr>
      <w:tr>
        <w:tc>
          <w:tcPr/>
          <w:p>
            <w:pPr>
              <w:pStyle w:val="Compact"/>
              <w:jc w:val="left"/>
            </w:pPr>
            <w:r>
              <w:t xml:space="preserve">02</w:t>
            </w:r>
          </w:p>
        </w:tc>
        <w:tc>
          <w:tcPr/>
          <w:p>
            <w:pPr>
              <w:pStyle w:val="Compact"/>
              <w:jc w:val="left"/>
            </w:pPr>
            <w:r>
              <w:t xml:space="preserve">One-on-one behavioral intervention and support for students with ADHD and executive functioning difficulties, including daily progress monitoring</w:t>
            </w:r>
          </w:p>
        </w:tc>
        <w:tc>
          <w:tcPr/>
          <w:p>
            <w:pPr>
              <w:pStyle w:val="Compact"/>
              <w:jc w:val="left"/>
            </w:pPr>
            <w:r>
              <w:t xml:space="preserve">30</w:t>
            </w:r>
          </w:p>
        </w:tc>
        <w:tc>
          <w:tcPr/>
          <w:p>
            <w:pPr>
              <w:pStyle w:val="Compact"/>
              <w:jc w:val="left"/>
            </w:pPr>
            <w:r>
              <w:t xml:space="preserve">75.00</w:t>
            </w:r>
          </w:p>
        </w:tc>
        <w:tc>
          <w:tcPr/>
          <w:p>
            <w:pPr>
              <w:pStyle w:val="Compact"/>
              <w:jc w:val="left"/>
            </w:pPr>
            <w:r>
              <w:t xml:space="preserve">2,250.00</w:t>
            </w:r>
          </w:p>
        </w:tc>
      </w:tr>
      <w:tr>
        <w:tc>
          <w:tcPr/>
          <w:p>
            <w:pPr>
              <w:pStyle w:val="Compact"/>
              <w:jc w:val="left"/>
            </w:pPr>
            <w:r>
              <w:t xml:space="preserve">03</w:t>
            </w:r>
          </w:p>
        </w:tc>
        <w:tc>
          <w:tcPr/>
          <w:p>
            <w:pPr>
              <w:pStyle w:val="Compact"/>
              <w:jc w:val="left"/>
            </w:pPr>
            <w:r>
              <w:t xml:space="preserve">Curriculum adaptation and differentiated lesson planning for inclusive classroom integration in accordance with Frankfurt am Main educational guidelines</w:t>
            </w:r>
          </w:p>
        </w:tc>
        <w:tc>
          <w:tcPr/>
          <w:p>
            <w:pPr>
              <w:pStyle w:val="Compact"/>
              <w:jc w:val="left"/>
            </w:pPr>
            <w:r>
              <w:t xml:space="preserve">20</w:t>
            </w:r>
          </w:p>
        </w:tc>
        <w:tc>
          <w:tcPr/>
          <w:p>
            <w:pPr>
              <w:pStyle w:val="Compact"/>
              <w:jc w:val="left"/>
            </w:pPr>
            <w:r>
              <w:t xml:space="preserve">60.00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Parent-teacher consultation meetings and family support sessions (8 sessions total), including guidance on home-based reinforcement strategies</w:t>
            </w:r>
          </w:p>
        </w:tc>
        <w:tc>
          <w:tcPr/>
          <w:p>
            <w:pPr>
              <w:pStyle w:val="Compact"/>
              <w:jc w:val="left"/>
            </w:pPr>
            <w:r>
              <w:t xml:space="preserve">12</w:t>
            </w:r>
          </w:p>
        </w:tc>
        <w:tc>
          <w:tcPr/>
          <w:p>
            <w:pPr>
              <w:pStyle w:val="Compact"/>
              <w:jc w:val="left"/>
            </w:pPr>
            <w:r>
              <w:t xml:space="preserve">70.00</w:t>
            </w:r>
          </w:p>
        </w:tc>
        <w:tc>
          <w:tcPr/>
          <w:p>
            <w:pPr>
              <w:pStyle w:val="Compact"/>
              <w:jc w:val="left"/>
            </w:pPr>
            <w:r>
              <w:t xml:space="preserve">840.00</w:t>
            </w:r>
          </w:p>
        </w:tc>
      </w:tr>
      <w:tr>
        <w:tc>
          <w:tcPr/>
          <w:p>
            <w:pPr>
              <w:pStyle w:val="Compact"/>
              <w:jc w:val="left"/>
            </w:pPr>
            <w:r>
              <w:t xml:space="preserve">05</w:t>
            </w:r>
          </w:p>
        </w:tc>
        <w:tc>
          <w:tcPr/>
          <w:p>
            <w:pPr>
              <w:pStyle w:val="Compact"/>
              <w:jc w:val="left"/>
            </w:pPr>
            <w:r>
              <w:t xml:space="preserve">Development and review of Individualized Education Plans (IEPs) for 12 students, including quarterly progress assessments and goal revisions</w:t>
            </w:r>
          </w:p>
        </w:tc>
        <w:tc>
          <w:tcPr/>
          <w:p>
            <w:pPr>
              <w:pStyle w:val="Compact"/>
              <w:jc w:val="left"/>
            </w:pPr>
            <w:r>
              <w:t xml:space="preserve">16</w:t>
            </w:r>
          </w:p>
        </w:tc>
        <w:tc>
          <w:tcPr/>
          <w:p>
            <w:pPr>
              <w:pStyle w:val="Compact"/>
              <w:jc w:val="left"/>
            </w:pPr>
            <w:r>
              <w:t xml:space="preserve">65.00</w:t>
            </w:r>
          </w:p>
        </w:tc>
        <w:tc>
          <w:tcPr/>
          <w:p>
            <w:pPr>
              <w:pStyle w:val="Compact"/>
              <w:jc w:val="left"/>
            </w:pPr>
            <w:r>
              <w:t xml:space="preserve">1,040.00</w:t>
            </w:r>
          </w:p>
        </w:tc>
      </w:tr>
      <w:tr>
        <w:tc>
          <w:tcPr/>
          <w:p>
            <w:pPr>
              <w:pStyle w:val="Compact"/>
              <w:jc w:val="left"/>
            </w:pPr>
            <w:r>
              <w:t xml:space="preserve">06</w:t>
            </w:r>
          </w:p>
        </w:tc>
        <w:tc>
          <w:tcPr/>
          <w:p>
            <w:pPr>
              <w:pStyle w:val="Compact"/>
              <w:jc w:val="left"/>
            </w:pPr>
            <w:r>
              <w:t xml:space="preserve">Collaborative team meetings with general education teachers, school psychologists, and social workers for coordinated support planning in Frankfurt</w:t>
            </w:r>
          </w:p>
        </w:tc>
        <w:tc>
          <w:tcPr/>
          <w:p>
            <w:pPr>
              <w:pStyle w:val="Compact"/>
              <w:jc w:val="left"/>
            </w:pPr>
            <w:r>
              <w:t xml:space="preserve">8</w:t>
            </w:r>
          </w:p>
        </w:tc>
        <w:tc>
          <w:tcPr/>
          <w:p>
            <w:pPr>
              <w:pStyle w:val="Compact"/>
              <w:jc w:val="left"/>
            </w:pPr>
            <w:r>
              <w:t xml:space="preserve">60.00</w:t>
            </w:r>
          </w:p>
        </w:tc>
        <w:tc>
          <w:tcPr/>
          <w:p>
            <w:pPr>
              <w:pStyle w:val="Compact"/>
              <w:jc w:val="left"/>
            </w:pPr>
            <w:r>
              <w:t xml:space="preserve">480.00</w:t>
            </w:r>
          </w:p>
        </w:tc>
      </w:tr>
      <w:tr>
        <w:tc>
          <w:tcPr/>
          <w:p>
            <w:pPr>
              <w:pStyle w:val="Compact"/>
              <w:jc w:val="left"/>
            </w:pPr>
            <w:r>
              <w:t xml:space="preserve">07</w:t>
            </w:r>
          </w:p>
        </w:tc>
        <w:tc>
          <w:tcPr/>
          <w:p>
            <w:pPr>
              <w:pStyle w:val="Compact"/>
              <w:jc w:val="left"/>
            </w:pPr>
            <w:r>
              <w:t xml:space="preserve">Assistive technology assessment and training for students and staff, including setup and orientation sessions for adaptive communication devices</w:t>
            </w:r>
          </w:p>
        </w:tc>
        <w:tc>
          <w:tcPr/>
          <w:p>
            <w:pPr>
              <w:pStyle w:val="Compact"/>
              <w:jc w:val="left"/>
            </w:pPr>
            <w:r>
              <w:t xml:space="preserve">10</w:t>
            </w:r>
          </w:p>
        </w:tc>
        <w:tc>
          <w:tcPr/>
          <w:p>
            <w:pPr>
              <w:pStyle w:val="Compact"/>
              <w:jc w:val="left"/>
            </w:pPr>
            <w:r>
              <w:t xml:space="preserve">80.00</w:t>
            </w:r>
          </w:p>
        </w:tc>
        <w:tc>
          <w:tcPr/>
          <w:p>
            <w:pPr>
              <w:pStyle w:val="Compact"/>
              <w:jc w:val="left"/>
            </w:pPr>
            <w:r>
              <w:t xml:space="preserve">800.00</w:t>
            </w:r>
          </w:p>
        </w:tc>
      </w:tr>
      <w:tr>
        <w:tc>
          <w:tcPr/>
          <w:p>
            <w:pPr>
              <w:pStyle w:val="Compact"/>
              <w:jc w:val="left"/>
            </w:pPr>
            <w:r>
              <w:t xml:space="preserve">08</w:t>
            </w:r>
          </w:p>
        </w:tc>
        <w:tc>
          <w:tcPr/>
          <w:p>
            <w:pPr>
              <w:pStyle w:val="Compact"/>
              <w:jc w:val="left"/>
            </w:pPr>
            <w:r>
              <w:t xml:space="preserve">Professional development workshop for school staff on inclusive pedagogy and trauma-informed practices (half-day workshop, 4 hours)</w:t>
            </w:r>
          </w:p>
        </w:tc>
        <w:tc>
          <w:tcPr/>
          <w:p>
            <w:pPr>
              <w:pStyle w:val="Compact"/>
              <w:jc w:val="left"/>
            </w:pPr>
            <w:r>
              <w:t xml:space="preserve">4</w:t>
            </w:r>
          </w:p>
        </w:tc>
        <w:tc>
          <w:tcPr/>
          <w:p>
            <w:pPr>
              <w:pStyle w:val="Compact"/>
              <w:jc w:val="left"/>
            </w:pPr>
            <w:r>
              <w:t xml:space="preserve">120.00</w:t>
            </w:r>
          </w:p>
        </w:tc>
        <w:tc>
          <w:tcPr/>
          <w:p>
            <w:pPr>
              <w:pStyle w:val="Compact"/>
              <w:jc w:val="left"/>
            </w:pPr>
            <w:r>
              <w:t xml:space="preserve">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9,690.00 EUR</w:t>
            </w:r>
          </w:p>
        </w:tc>
      </w:tr>
      <w:tr>
        <w:tc>
          <w:tcPr/>
          <w:p>
            <w:pPr>
              <w:pStyle w:val="Compact"/>
              <w:jc w:val="left"/>
            </w:pPr>
            <w:r>
              <w:t xml:space="preserve">VAT (Mehrwertsteuer) 19%</w:t>
            </w:r>
          </w:p>
        </w:tc>
        <w:tc>
          <w:tcPr/>
          <w:p>
            <w:pPr>
              <w:pStyle w:val="Compact"/>
              <w:jc w:val="right"/>
            </w:pPr>
            <w:r>
              <w:t xml:space="preserve">1,841.10 EUR</w:t>
            </w:r>
          </w:p>
        </w:tc>
      </w:tr>
      <w:tr>
        <w:tc>
          <w:tcPr/>
          <w:p>
            <w:pPr>
              <w:pStyle w:val="Compact"/>
              <w:jc w:val="left"/>
            </w:pPr>
            <w:r>
              <w:t xml:space="preserve">Grand Total Due</w:t>
            </w:r>
          </w:p>
        </w:tc>
        <w:tc>
          <w:tcPr/>
          <w:p>
            <w:pPr>
              <w:pStyle w:val="Compact"/>
              <w:jc w:val="right"/>
            </w:pPr>
            <w:r>
              <w:t xml:space="preserve">11,531.10 EUR</w:t>
            </w:r>
          </w:p>
        </w:tc>
      </w:tr>
    </w:tbl>
    <w:p>
      <w:pPr>
        <w:pStyle w:val="BodyText"/>
      </w:pPr>
      <w:r>
        <w:t xml:space="preserve">VAT Registration: DE 312 456 789 | Tax Office: Finanzamt Frankfurt am Main I</w:t>
      </w:r>
    </w:p>
    <w:bookmarkStart w:id="25" w:name="payment-terms-and-conditions"/>
    <w:p>
      <w:pPr>
        <w:pStyle w:val="Heading3"/>
      </w:pPr>
      <w:r>
        <w:t xml:space="preserve">Payment Terms and Conditions</w:t>
      </w:r>
    </w:p>
    <w:p>
      <w:pPr>
        <w:pStyle w:val="FirstParagraph"/>
      </w:pPr>
      <w:r>
        <w:t xml:space="preserve">This Invoice is payable within 14 calendar days of the Invoice date (30 June 2025) via bank transfer to the account specified below. Please reference Invoice number IL-2025-00487 in your payment communication.</w:t>
      </w:r>
    </w:p>
    <w:p>
      <w:pPr>
        <w:pStyle w:val="BodyText"/>
      </w:pPr>
      <w:r>
        <w:rPr>
          <w:bCs/>
          <w:b/>
        </w:rPr>
        <w:t xml:space="preserve">Bank Details:</w:t>
      </w:r>
    </w:p>
    <w:p>
      <w:pPr>
        <w:pStyle w:val="BodyText"/>
      </w:pPr>
      <w:r>
        <w:t xml:space="preserve">IBAN: DE89 3704 0044 0532 0130 00 | BIC/SWIFT: COBADEFFXXX</w:t>
      </w:r>
    </w:p>
    <w:p>
      <w:pPr>
        <w:pStyle w:val="BodyText"/>
      </w:pPr>
      <w:r>
        <w:t xml:space="preserve">Bank: Commerzbank AG, Frankfurt am Main, Germany</w:t>
      </w:r>
    </w:p>
    <w:p>
      <w:pPr>
        <w:pStyle w:val="BodyText"/>
      </w:pPr>
      <w:r>
        <w:t xml:space="preserve">Account Holder: Inclusive Learning Solutions GmbH</w:t>
      </w:r>
    </w:p>
    <w:p>
      <w:pPr>
        <w:pStyle w:val="BodyText"/>
      </w:pPr>
      <w:r>
        <w:t xml:space="preserve">In the event of late payment, interest at the statutory rate of 8 percentage points above the European Central Bank base rate shall apply in accordance with § 288 of the German Civil Code (BGB). All disputes arising from this Invoice shall be governed by the laws of the Federal Republic of Germany, with the competent court of jurisdiction being the Amtsgericht Frankfurt am Main.</w:t>
      </w:r>
    </w:p>
    <w:bookmarkEnd w:id="25"/>
    <w:bookmarkStart w:id="26" w:name="additional-notes"/>
    <w:p>
      <w:pPr>
        <w:pStyle w:val="Heading3"/>
      </w:pPr>
      <w:r>
        <w:t xml:space="preserve">Additional Notes</w:t>
      </w:r>
    </w:p>
    <w:p>
      <w:pPr>
        <w:pStyle w:val="FirstParagraph"/>
      </w:pPr>
      <w:r>
        <w:t xml:space="preserve">The Special Education Teacher services described in this Invoice were provided under contract agreement No. GS-BORN-2025-012, dated 15 April 2025, between Inclusive Learning Solutions GmbH and the Städtische Gesamtschule am Bornheim, Frankfurt am Main. All services were delivered in full compliance with the contractual scope, the Hessisches Schulgesetz, and the data protection regulations of the General Data Protection Regulation (GDPR/DSGVO) as applicable in Germany.</w:t>
      </w:r>
    </w:p>
    <w:p>
      <w:pPr>
        <w:pStyle w:val="BodyText"/>
      </w:pPr>
      <w:r>
        <w:t xml:space="preserve">Should the client require any clarification regarding the line items, service descriptions, or billing calculations on this Invoice, please contact the billing department at billing@inclusivelerning.de or by phone at +49 (0)69 4455 6677 within 30 days of the Invoice date. This Invoice constitutes the final and complete statement of charges for the service period of May 2025. No additional fees or charges are applicable beyond those itemized herein.</w:t>
      </w:r>
    </w:p>
    <w:p>
      <w:pPr>
        <w:pStyle w:val="BodyText"/>
      </w:pPr>
      <w:r>
        <w:t xml:space="preserve">We thank the Städtische Gesamtschule am Bornheim for entrusting our Special Education Teacher with the important task of supporting students with diverse learning needs in Frankfurt, Germany. We remain committed to delivering the highest standard of inclusive educational support in accordance with German and European educational standards.</w:t>
      </w:r>
    </w:p>
    <w:bookmarkEnd w:id="26"/>
    <w:p>
      <w:pPr>
        <w:pStyle w:val="BodyText"/>
      </w:pPr>
      <w:r>
        <w:rPr>
          <w:bCs/>
          <w:b/>
        </w:rPr>
        <w:t xml:space="preserve">Inclusive Learning Solutions GmbH</w:t>
      </w:r>
      <w:r>
        <w:t xml:space="preserve"> </w:t>
      </w:r>
      <w:r>
        <w:t xml:space="preserve">| Mainzer Landstraße 142, 60329 Frankfurt am Main, Germany</w:t>
      </w:r>
    </w:p>
    <w:p>
      <w:pPr>
        <w:pStyle w:val="BodyText"/>
      </w:pPr>
      <w:r>
        <w:t xml:space="preserve">Managing Director: Dr. Andreas Weber | HRB 123456, Amtsgericht Frankfurt am Main | USt-IdNr.: DE 312 456 789</w:t>
      </w:r>
    </w:p>
    <w:p>
      <w:pPr>
        <w:pStyle w:val="BodyText"/>
      </w:pPr>
      <w:r>
        <w:t xml:space="preserve">This Invoice was generated electronically and is valid without a physical signature in accordance with § 126a BGB.</w:t>
      </w:r>
    </w:p>
    <w:p>
      <w:pPr>
        <w:pStyle w:val="BodyText"/>
      </w:pPr>
      <w:r>
        <w:t xml:space="preserve">Page 1 of 1 | Invoice IL-2025-00487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Frankfurt, Germany</dc:title>
  <dc:creator/>
  <dc:language>en</dc:language>
  <cp:keywords/>
  <dcterms:created xsi:type="dcterms:W3CDTF">2026-10-10T02:01:19Z</dcterms:created>
  <dcterms:modified xsi:type="dcterms:W3CDTF">2026-10-10T02:01:19Z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