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Iran Tehran — Educational Services Division</w:t>
      </w:r>
    </w:p>
    <w:p>
      <w:pPr>
        <w:pStyle w:val="BodyText"/>
      </w:pPr>
      <w:r>
        <w:t xml:space="preserve">OFFICIAL INVOICE</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Dr. Maryam Ahmadi</w:t>
      </w:r>
    </w:p>
    <w:p>
      <w:pPr>
        <w:pStyle w:val="BodyText"/>
      </w:pPr>
      <w:r>
        <w:rPr>
          <w:bCs/>
          <w:b/>
        </w:rPr>
        <w:t xml:space="preserve">Title:</w:t>
      </w:r>
      <w:r>
        <w:t xml:space="preserve"> </w:t>
      </w:r>
      <w:r>
        <w:t xml:space="preserve">Special Education Teacher</w:t>
      </w:r>
    </w:p>
    <w:p>
      <w:pPr>
        <w:pStyle w:val="BodyText"/>
      </w:pPr>
      <w:r>
        <w:rPr>
          <w:bCs/>
          <w:b/>
        </w:rPr>
        <w:t xml:space="preserve">License No.:</w:t>
      </w:r>
      <w:r>
        <w:t xml:space="preserve"> </w:t>
      </w:r>
      <w:r>
        <w:t xml:space="preserve">SET-IR-2024-08731</w:t>
      </w:r>
    </w:p>
    <w:p>
      <w:pPr>
        <w:pStyle w:val="BodyText"/>
      </w:pPr>
      <w:r>
        <w:rPr>
          <w:bCs/>
          <w:b/>
        </w:rPr>
        <w:t xml:space="preserve">Address:</w:t>
      </w:r>
      <w:r>
        <w:t xml:space="preserve"> </w:t>
      </w:r>
      <w:r>
        <w:t xml:space="preserve">42, Valiasr Street, District 6,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m.ahmadi.set@tehran-edu.ir</w:t>
      </w:r>
    </w:p>
    <w:p>
      <w:pPr>
        <w:pStyle w:val="BodyText"/>
      </w:pPr>
      <w:r>
        <w:rPr>
          <w:bCs/>
          <w:b/>
        </w:rPr>
        <w:t xml:space="preserve">Tax ID (Shenase Melli):</w:t>
      </w:r>
      <w:r>
        <w:t xml:space="preserve"> </w:t>
      </w:r>
      <w:r>
        <w:t xml:space="preserve">0048291736</w:t>
      </w:r>
    </w:p>
    <w:bookmarkEnd w:id="21"/>
    <w:bookmarkStart w:id="22" w:name="issued-to-client"/>
    <w:p>
      <w:pPr>
        <w:pStyle w:val="Heading3"/>
      </w:pPr>
      <w:r>
        <w:t xml:space="preserve">Issued To (Client)</w:t>
      </w:r>
    </w:p>
    <w:p>
      <w:pPr>
        <w:pStyle w:val="FirstParagraph"/>
      </w:pPr>
      <w:r>
        <w:rPr>
          <w:bCs/>
          <w:b/>
        </w:rPr>
        <w:t xml:space="preserve">Organization:</w:t>
      </w:r>
      <w:r>
        <w:t xml:space="preserve"> </w:t>
      </w:r>
      <w:r>
        <w:t xml:space="preserve">Tehran Provincial Special Education Center</w:t>
      </w:r>
    </w:p>
    <w:p>
      <w:pPr>
        <w:pStyle w:val="BodyText"/>
      </w:pPr>
      <w:r>
        <w:rPr>
          <w:bCs/>
          <w:b/>
        </w:rPr>
        <w:t xml:space="preserve">Department:</w:t>
      </w:r>
      <w:r>
        <w:t xml:space="preserve"> </w:t>
      </w:r>
      <w:r>
        <w:t xml:space="preserve">Inclusive Education Programs</w:t>
      </w:r>
    </w:p>
    <w:p>
      <w:pPr>
        <w:pStyle w:val="BodyText"/>
      </w:pPr>
      <w:r>
        <w:rPr>
          <w:bCs/>
          <w:b/>
        </w:rPr>
        <w:t xml:space="preserve">Address:</w:t>
      </w:r>
      <w:r>
        <w:t xml:space="preserve"> </w:t>
      </w:r>
      <w:r>
        <w:t xml:space="preserve">15, Enghelab Avenue, District 1, Tehran, Iran</w:t>
      </w:r>
    </w:p>
    <w:p>
      <w:pPr>
        <w:pStyle w:val="BodyText"/>
      </w:pPr>
      <w:r>
        <w:rPr>
          <w:bCs/>
          <w:b/>
        </w:rPr>
        <w:t xml:space="preserve">Contact Person:</w:t>
      </w:r>
      <w:r>
        <w:t xml:space="preserve"> </w:t>
      </w:r>
      <w:r>
        <w:t xml:space="preserve">Mr. Reza Karimi, Program Director</w:t>
      </w:r>
    </w:p>
    <w:p>
      <w:pPr>
        <w:pStyle w:val="BodyText"/>
      </w:pPr>
      <w:r>
        <w:rPr>
          <w:bCs/>
          <w:b/>
        </w:rPr>
        <w:t xml:space="preserve">Phone:</w:t>
      </w:r>
      <w:r>
        <w:t xml:space="preserve"> </w:t>
      </w:r>
      <w:r>
        <w:t xml:space="preserve">+98 21 6644 2211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INV-SET-TEHRAN-2025-00417</w:t>
            </w:r>
          </w:p>
        </w:tc>
      </w:tr>
      <w:tr>
        <w:tc>
          <w:tcPr/>
          <w:p>
            <w:pPr>
              <w:pStyle w:val="Compact"/>
              <w:jc w:val="left"/>
            </w:pPr>
            <w:r>
              <w:t xml:space="preserve">Invoice Date:</w:t>
            </w:r>
          </w:p>
        </w:tc>
        <w:tc>
          <w:tcPr/>
          <w:p>
            <w:pPr>
              <w:pStyle w:val="Compact"/>
              <w:jc w:val="left"/>
            </w:pPr>
            <w:r>
              <w:t xml:space="preserve">15 Farvardin 1404 (March 5, 2025)</w:t>
            </w:r>
          </w:p>
        </w:tc>
      </w:tr>
      <w:tr>
        <w:tc>
          <w:tcPr/>
          <w:p>
            <w:pPr>
              <w:pStyle w:val="Compact"/>
              <w:jc w:val="left"/>
            </w:pPr>
            <w:r>
              <w:t xml:space="preserve">Due Date:</w:t>
            </w:r>
          </w:p>
        </w:tc>
        <w:tc>
          <w:tcPr/>
          <w:p>
            <w:pPr>
              <w:pStyle w:val="Compact"/>
              <w:jc w:val="left"/>
            </w:pPr>
            <w:r>
              <w:t xml:space="preserve">30 Farvardin 1404 (March 20, 2025)</w:t>
            </w:r>
          </w:p>
        </w:tc>
      </w:tr>
      <w:tr>
        <w:tc>
          <w:tcPr/>
          <w:p>
            <w:pPr>
              <w:pStyle w:val="Compact"/>
              <w:jc w:val="left"/>
            </w:pPr>
            <w:r>
              <w:t xml:space="preserve">Service Period:</w:t>
            </w:r>
          </w:p>
        </w:tc>
        <w:tc>
          <w:tcPr/>
          <w:p>
            <w:pPr>
              <w:pStyle w:val="Compact"/>
              <w:jc w:val="left"/>
            </w:pPr>
            <w:r>
              <w:t xml:space="preserve">1 Bahman 1403 to 29 Esfand 1403 (January 20 – February 18, 2025)</w:t>
            </w:r>
          </w:p>
        </w:tc>
      </w:tr>
      <w:tr>
        <w:tc>
          <w:tcPr/>
          <w:p>
            <w:pPr>
              <w:pStyle w:val="Compact"/>
              <w:jc w:val="left"/>
            </w:pPr>
            <w:r>
              <w:t xml:space="preserve">Currency:</w:t>
            </w:r>
          </w:p>
        </w:tc>
        <w:tc>
          <w:tcPr/>
          <w:p>
            <w:pPr>
              <w:pStyle w:val="Compact"/>
              <w:jc w:val="left"/>
            </w:pPr>
            <w:r>
              <w:t xml:space="preserve">Iranian Rial (IRR)</w:t>
            </w:r>
          </w:p>
        </w:tc>
      </w:tr>
      <w:tr>
        <w:tc>
          <w:tcPr/>
          <w:p>
            <w:pPr>
              <w:pStyle w:val="Compact"/>
              <w:jc w:val="left"/>
            </w:pPr>
            <w:r>
              <w:t xml:space="preserve">Payment Method:</w:t>
            </w:r>
          </w:p>
        </w:tc>
        <w:tc>
          <w:tcPr/>
          <w:p>
            <w:pPr>
              <w:pStyle w:val="Compact"/>
              <w:jc w:val="left"/>
            </w:pPr>
            <w:r>
              <w:t xml:space="preserve">Bank Transfer — Bank Melli, Branch: Tehran Valiasr</w:t>
            </w:r>
          </w:p>
        </w:tc>
      </w:tr>
    </w:tbl>
    <w:bookmarkStart w:id="25" w:name="Xd46ae09b90a6b1773a8df581a72beb982c9e1bb"/>
    <w:p>
      <w:pPr>
        <w:pStyle w:val="Heading2"/>
      </w:pPr>
      <w:r>
        <w:t xml:space="preserve">Line Items — Special Education Teacher Services Rendered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Individualized Education Program (IEP) development and implementation for students with learning disabilities at the Tehran Provincial Special Education Center</w:t>
            </w:r>
          </w:p>
        </w:tc>
        <w:tc>
          <w:tcPr/>
          <w:p>
            <w:pPr>
              <w:pStyle w:val="Compact"/>
              <w:jc w:val="left"/>
            </w:pPr>
            <w:r>
              <w:t xml:space="preserve">48</w:t>
            </w:r>
          </w:p>
        </w:tc>
        <w:tc>
          <w:tcPr/>
          <w:p>
            <w:pPr>
              <w:pStyle w:val="Compact"/>
              <w:jc w:val="left"/>
            </w:pPr>
            <w:r>
              <w:t xml:space="preserve">850,000</w:t>
            </w:r>
          </w:p>
        </w:tc>
        <w:tc>
          <w:tcPr/>
          <w:p>
            <w:pPr>
              <w:pStyle w:val="Compact"/>
              <w:jc w:val="left"/>
            </w:pPr>
            <w:r>
              <w:t xml:space="preserve">40,800,000</w:t>
            </w:r>
          </w:p>
        </w:tc>
        <w:tc>
          <w:tcPr/>
          <w:p>
            <w:pPr>
              <w:pStyle w:val="Compact"/>
              <w:jc w:val="left"/>
            </w:pPr>
            <w:r>
              <w:t xml:space="preserve">Core Instruction</w:t>
            </w:r>
          </w:p>
        </w:tc>
      </w:tr>
      <w:tr>
        <w:tc>
          <w:tcPr/>
          <w:p>
            <w:pPr>
              <w:pStyle w:val="Compact"/>
              <w:jc w:val="left"/>
            </w:pPr>
            <w:r>
              <w:t xml:space="preserve">2</w:t>
            </w:r>
          </w:p>
        </w:tc>
        <w:tc>
          <w:tcPr/>
          <w:p>
            <w:pPr>
              <w:pStyle w:val="Compact"/>
              <w:jc w:val="left"/>
            </w:pPr>
            <w:r>
              <w:t xml:space="preserve">Sensory integration therapy sessions for children with Autism Spectrum Disorder (ASD) in the Iran Tehran inclusive classroom setting</w:t>
            </w:r>
          </w:p>
        </w:tc>
        <w:tc>
          <w:tcPr/>
          <w:p>
            <w:pPr>
              <w:pStyle w:val="Compact"/>
              <w:jc w:val="left"/>
            </w:pPr>
            <w:r>
              <w:t xml:space="preserve">36</w:t>
            </w:r>
          </w:p>
        </w:tc>
        <w:tc>
          <w:tcPr/>
          <w:p>
            <w:pPr>
              <w:pStyle w:val="Compact"/>
              <w:jc w:val="left"/>
            </w:pPr>
            <w:r>
              <w:t xml:space="preserve">950,000</w:t>
            </w:r>
          </w:p>
        </w:tc>
        <w:tc>
          <w:tcPr/>
          <w:p>
            <w:pPr>
              <w:pStyle w:val="Compact"/>
              <w:jc w:val="left"/>
            </w:pPr>
            <w:r>
              <w:t xml:space="preserve">34,200,000</w:t>
            </w:r>
          </w:p>
        </w:tc>
        <w:tc>
          <w:tcPr/>
          <w:p>
            <w:pPr>
              <w:pStyle w:val="Compact"/>
              <w:jc w:val="left"/>
            </w:pPr>
            <w:r>
              <w:t xml:space="preserve">Therapeutic Services</w:t>
            </w:r>
          </w:p>
        </w:tc>
      </w:tr>
      <w:tr>
        <w:tc>
          <w:tcPr/>
          <w:p>
            <w:pPr>
              <w:pStyle w:val="Compact"/>
              <w:jc w:val="left"/>
            </w:pPr>
            <w:r>
              <w:t xml:space="preserve">3</w:t>
            </w:r>
          </w:p>
        </w:tc>
        <w:tc>
          <w:tcPr/>
          <w:p>
            <w:pPr>
              <w:pStyle w:val="Compact"/>
              <w:jc w:val="left"/>
            </w:pPr>
            <w:r>
              <w:t xml:space="preserve">Parent and caregiver training workshops on behavioral management strategies for special needs children in the Iran Tehran metropolitan area</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Family Support</w:t>
            </w:r>
          </w:p>
        </w:tc>
      </w:tr>
      <w:tr>
        <w:tc>
          <w:tcPr/>
          <w:p>
            <w:pPr>
              <w:pStyle w:val="Compact"/>
              <w:jc w:val="left"/>
            </w:pPr>
            <w:r>
              <w:t xml:space="preserve">4</w:t>
            </w:r>
          </w:p>
        </w:tc>
        <w:tc>
          <w:tcPr/>
          <w:p>
            <w:pPr>
              <w:pStyle w:val="Compact"/>
              <w:jc w:val="left"/>
            </w:pPr>
            <w:r>
              <w:t xml:space="preserve">Assistive technology assessment and adaptation for visually impaired students at the Tehran Special Education facility</w:t>
            </w:r>
          </w:p>
        </w:tc>
        <w:tc>
          <w:tcPr/>
          <w:p>
            <w:pPr>
              <w:pStyle w:val="Compact"/>
              <w:jc w:val="left"/>
            </w:pPr>
            <w:r>
              <w:t xml:space="preserve">20</w:t>
            </w:r>
          </w:p>
        </w:tc>
        <w:tc>
          <w:tcPr/>
          <w:p>
            <w:pPr>
              <w:pStyle w:val="Compact"/>
              <w:jc w:val="left"/>
            </w:pPr>
            <w:r>
              <w:t xml:space="preserve">1,100,000</w:t>
            </w:r>
          </w:p>
        </w:tc>
        <w:tc>
          <w:tcPr/>
          <w:p>
            <w:pPr>
              <w:pStyle w:val="Compact"/>
              <w:jc w:val="left"/>
            </w:pPr>
            <w:r>
              <w:t xml:space="preserve">22,000,000</w:t>
            </w:r>
          </w:p>
        </w:tc>
        <w:tc>
          <w:tcPr/>
          <w:p>
            <w:pPr>
              <w:pStyle w:val="Compact"/>
              <w:jc w:val="left"/>
            </w:pPr>
            <w:r>
              <w:t xml:space="preserve">Assistive Tech</w:t>
            </w:r>
          </w:p>
        </w:tc>
      </w:tr>
      <w:tr>
        <w:tc>
          <w:tcPr/>
          <w:p>
            <w:pPr>
              <w:pStyle w:val="Compact"/>
              <w:jc w:val="left"/>
            </w:pPr>
            <w:r>
              <w:t xml:space="preserve">5</w:t>
            </w:r>
          </w:p>
        </w:tc>
        <w:tc>
          <w:tcPr/>
          <w:p>
            <w:pPr>
              <w:pStyle w:val="Compact"/>
              <w:jc w:val="left"/>
            </w:pPr>
            <w:r>
              <w:t xml:space="preserve">Collaborative consultation with general education teachers for inclusive classroom integration in Iran Tehran public schools</w:t>
            </w:r>
          </w:p>
        </w:tc>
        <w:tc>
          <w:tcPr/>
          <w:p>
            <w:pPr>
              <w:pStyle w:val="Compact"/>
              <w:jc w:val="left"/>
            </w:pPr>
            <w:r>
              <w:t xml:space="preserve">24</w:t>
            </w:r>
          </w:p>
        </w:tc>
        <w:tc>
          <w:tcPr/>
          <w:p>
            <w:pPr>
              <w:pStyle w:val="Compact"/>
              <w:jc w:val="left"/>
            </w:pPr>
            <w:r>
              <w:t xml:space="preserve">750,000</w:t>
            </w:r>
          </w:p>
        </w:tc>
        <w:tc>
          <w:tcPr/>
          <w:p>
            <w:pPr>
              <w:pStyle w:val="Compact"/>
              <w:jc w:val="left"/>
            </w:pPr>
            <w:r>
              <w:t xml:space="preserve">18,000,000</w:t>
            </w:r>
          </w:p>
        </w:tc>
        <w:tc>
          <w:tcPr/>
          <w:p>
            <w:pPr>
              <w:pStyle w:val="Compact"/>
              <w:jc w:val="left"/>
            </w:pPr>
            <w:r>
              <w:t xml:space="preserve">Consultation</w:t>
            </w:r>
          </w:p>
        </w:tc>
      </w:tr>
      <w:tr>
        <w:tc>
          <w:tcPr/>
          <w:p>
            <w:pPr>
              <w:pStyle w:val="Compact"/>
              <w:jc w:val="left"/>
            </w:pPr>
            <w:r>
              <w:t xml:space="preserve">6</w:t>
            </w:r>
          </w:p>
        </w:tc>
        <w:tc>
          <w:tcPr/>
          <w:p>
            <w:pPr>
              <w:pStyle w:val="Compact"/>
              <w:jc w:val="left"/>
            </w:pPr>
            <w:r>
              <w:t xml:space="preserve">Standardized assessment administration and progress monitoring for students with intellectual disabilities</w:t>
            </w:r>
          </w:p>
        </w:tc>
        <w:tc>
          <w:tcPr/>
          <w:p>
            <w:pPr>
              <w:pStyle w:val="Compact"/>
              <w:jc w:val="left"/>
            </w:pPr>
            <w:r>
              <w:t xml:space="preserve">16</w:t>
            </w:r>
          </w:p>
        </w:tc>
        <w:tc>
          <w:tcPr/>
          <w:p>
            <w:pPr>
              <w:pStyle w:val="Compact"/>
              <w:jc w:val="left"/>
            </w:pPr>
            <w:r>
              <w:t xml:space="preserve">900,000</w:t>
            </w:r>
          </w:p>
        </w:tc>
        <w:tc>
          <w:tcPr/>
          <w:p>
            <w:pPr>
              <w:pStyle w:val="Compact"/>
              <w:jc w:val="left"/>
            </w:pPr>
            <w:r>
              <w:t xml:space="preserve">14,400,000</w:t>
            </w:r>
          </w:p>
        </w:tc>
        <w:tc>
          <w:tcPr/>
          <w:p>
            <w:pPr>
              <w:pStyle w:val="Compact"/>
              <w:jc w:val="left"/>
            </w:pPr>
            <w:r>
              <w:t xml:space="preserve">Assessment</w:t>
            </w:r>
          </w:p>
        </w:tc>
      </w:tr>
      <w:tr>
        <w:tc>
          <w:tcPr/>
          <w:p>
            <w:pPr>
              <w:pStyle w:val="Compact"/>
              <w:jc w:val="left"/>
            </w:pPr>
            <w:r>
              <w:t xml:space="preserve">7</w:t>
            </w:r>
          </w:p>
        </w:tc>
        <w:tc>
          <w:tcPr/>
          <w:p>
            <w:pPr>
              <w:pStyle w:val="Compact"/>
              <w:jc w:val="left"/>
            </w:pPr>
            <w:r>
              <w:t xml:space="preserve">Curriculum adaptation and differentiated instruction planning for the Spring 1404 academic term in Iran Tehran</w:t>
            </w:r>
          </w:p>
        </w:tc>
        <w:tc>
          <w:tcPr/>
          <w:p>
            <w:pPr>
              <w:pStyle w:val="Compact"/>
              <w:jc w:val="left"/>
            </w:pPr>
            <w:r>
              <w:t xml:space="preserve">28</w:t>
            </w:r>
          </w:p>
        </w:tc>
        <w:tc>
          <w:tcPr/>
          <w:p>
            <w:pPr>
              <w:pStyle w:val="Compact"/>
              <w:jc w:val="left"/>
            </w:pPr>
            <w:r>
              <w:t xml:space="preserve">800,000</w:t>
            </w:r>
          </w:p>
        </w:tc>
        <w:tc>
          <w:tcPr/>
          <w:p>
            <w:pPr>
              <w:pStyle w:val="Compact"/>
              <w:jc w:val="left"/>
            </w:pPr>
            <w:r>
              <w:t xml:space="preserve">22,400,000</w:t>
            </w:r>
          </w:p>
        </w:tc>
        <w:tc>
          <w:tcPr/>
          <w:p>
            <w:pPr>
              <w:pStyle w:val="Compact"/>
              <w:jc w:val="left"/>
            </w:pPr>
            <w:r>
              <w:t xml:space="preserve">Curriculum Design</w:t>
            </w:r>
          </w:p>
        </w:tc>
      </w:tr>
      <w:tr>
        <w:tc>
          <w:tcPr/>
          <w:p>
            <w:pPr>
              <w:pStyle w:val="Compact"/>
              <w:jc w:val="left"/>
            </w:pPr>
            <w:r>
              <w:t xml:space="preserve">8</w:t>
            </w:r>
          </w:p>
        </w:tc>
        <w:tc>
          <w:tcPr/>
          <w:p>
            <w:pPr>
              <w:pStyle w:val="Compact"/>
              <w:jc w:val="left"/>
            </w:pPr>
            <w:r>
              <w:t xml:space="preserve">Professional development seminar delivery for fellow Special Education Teacher colleagues at the Tehran Teachers' Training Institute</w:t>
            </w:r>
          </w:p>
        </w:tc>
        <w:tc>
          <w:tcPr/>
          <w:p>
            <w:pPr>
              <w:pStyle w:val="Compact"/>
              <w:jc w:val="left"/>
            </w:pPr>
            <w:r>
              <w:t xml:space="preserve">8</w:t>
            </w:r>
          </w:p>
        </w:tc>
        <w:tc>
          <w:tcPr/>
          <w:p>
            <w:pPr>
              <w:pStyle w:val="Compact"/>
              <w:jc w:val="left"/>
            </w:pPr>
            <w:r>
              <w:t xml:space="preserve">1,500,000</w:t>
            </w:r>
          </w:p>
        </w:tc>
        <w:tc>
          <w:tcPr/>
          <w:p>
            <w:pPr>
              <w:pStyle w:val="Compact"/>
              <w:jc w:val="left"/>
            </w:pPr>
            <w:r>
              <w:t xml:space="preserve">12,000,000</w:t>
            </w:r>
          </w:p>
        </w:tc>
        <w:tc>
          <w:tcPr/>
          <w:p>
            <w:pPr>
              <w:pStyle w:val="Compact"/>
              <w:jc w:val="left"/>
            </w:pPr>
            <w:r>
              <w:t xml:space="preserve">Professional Dev.</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178,200,000 IRR</w:t>
            </w:r>
          </w:p>
        </w:tc>
      </w:tr>
      <w:tr>
        <w:tc>
          <w:tcPr/>
          <w:p>
            <w:pPr>
              <w:pStyle w:val="Compact"/>
              <w:jc w:val="left"/>
            </w:pPr>
            <w:r>
              <w:t xml:space="preserve">VAT (9%):</w:t>
            </w:r>
          </w:p>
        </w:tc>
        <w:tc>
          <w:tcPr/>
          <w:p>
            <w:pPr>
              <w:pStyle w:val="Compact"/>
              <w:jc w:val="left"/>
            </w:pPr>
            <w:r>
              <w:t xml:space="preserve">16,038,000 IRR</w:t>
            </w:r>
          </w:p>
        </w:tc>
      </w:tr>
      <w:tr>
        <w:tc>
          <w:tcPr/>
          <w:p>
            <w:pPr>
              <w:pStyle w:val="Compact"/>
              <w:jc w:val="left"/>
            </w:pPr>
            <w:r>
              <w:t xml:space="preserve">Travel &amp; Transportation (Tehran Metro &amp; Local):</w:t>
            </w:r>
          </w:p>
        </w:tc>
        <w:tc>
          <w:tcPr/>
          <w:p>
            <w:pPr>
              <w:pStyle w:val="Compact"/>
              <w:jc w:val="left"/>
            </w:pPr>
            <w:r>
              <w:t xml:space="preserve">2,500,000 IRR</w:t>
            </w:r>
          </w:p>
        </w:tc>
      </w:tr>
      <w:tr>
        <w:tc>
          <w:tcPr/>
          <w:p>
            <w:pPr>
              <w:pStyle w:val="Compact"/>
              <w:jc w:val="left"/>
            </w:pPr>
            <w:r>
              <w:t xml:space="preserve">Materials &amp; Supplies Reimbursement:</w:t>
            </w:r>
          </w:p>
        </w:tc>
        <w:tc>
          <w:tcPr/>
          <w:p>
            <w:pPr>
              <w:pStyle w:val="Compact"/>
              <w:jc w:val="left"/>
            </w:pPr>
            <w:r>
              <w:t xml:space="preserve">3,800,000 IRR</w:t>
            </w:r>
          </w:p>
        </w:tc>
      </w:tr>
      <w:tr>
        <w:tc>
          <w:tcPr/>
          <w:p>
            <w:pPr>
              <w:pStyle w:val="Compact"/>
              <w:jc w:val="left"/>
            </w:pPr>
            <w:r>
              <w:t xml:space="preserve">Grand Total Due:</w:t>
            </w:r>
          </w:p>
        </w:tc>
        <w:tc>
          <w:tcPr/>
          <w:p>
            <w:pPr>
              <w:pStyle w:val="Compact"/>
              <w:jc w:val="left"/>
            </w:pPr>
            <w:r>
              <w:t xml:space="preserve">200,538,000 IRR</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contractual agreement between the Special Education Teacher (Dr. Maryam Ahmadi) and the Tehran Provincial Special Education Center for the provision of specialized educational services in Iran Tehran during the specified service period.</w:t>
      </w:r>
    </w:p>
    <w:p>
      <w:pPr>
        <w:numPr>
          <w:ilvl w:val="0"/>
          <w:numId w:val="1001"/>
        </w:numPr>
        <w:pStyle w:val="Compact"/>
      </w:pPr>
      <w:r>
        <w:t xml:space="preserve">Payment of the full amount stated in this Invoice is due within fifteen (15) calendar days from the Invoice date. Late payments shall incur a penalty of 2% per month as per Iranian commercial law regulations.</w:t>
      </w:r>
    </w:p>
    <w:p>
      <w:pPr>
        <w:numPr>
          <w:ilvl w:val="0"/>
          <w:numId w:val="1001"/>
        </w:numPr>
        <w:pStyle w:val="Compact"/>
      </w:pPr>
      <w:r>
        <w:t xml:space="preserve">All services rendered by the Special Education Teacher have been conducted in compliance with the Iranian Ministry of Education guidelines for special education programs and the national standards for inclusive education in Iran Tehran.</w:t>
      </w:r>
    </w:p>
    <w:p>
      <w:pPr>
        <w:numPr>
          <w:ilvl w:val="0"/>
          <w:numId w:val="1001"/>
        </w:numPr>
        <w:pStyle w:val="Compact"/>
      </w:pPr>
      <w:r>
        <w:t xml:space="preserve">The Special Education Teacher reserves the right to issue a supplementary Invoice should additional services beyond the scope of the original contract be required and mutually agreed upon in writing by both parties.</w:t>
      </w:r>
    </w:p>
    <w:p>
      <w:pPr>
        <w:numPr>
          <w:ilvl w:val="0"/>
          <w:numId w:val="1001"/>
        </w:numPr>
        <w:pStyle w:val="Compact"/>
      </w:pPr>
      <w:r>
        <w:t xml:space="preserve">This Invoice is valid for a period of sixty (60) days from the date of issue. After this period, the client is requested to confirm the validity of this Invoice in writing to avoid any administrative complications.</w:t>
      </w:r>
    </w:p>
    <w:p>
      <w:pPr>
        <w:numPr>
          <w:ilvl w:val="0"/>
          <w:numId w:val="1001"/>
        </w:numPr>
        <w:pStyle w:val="Compact"/>
      </w:pPr>
      <w:r>
        <w:t xml:space="preserve">All financial transactions related to this Invoice shall be processed through the designated bank account in Iran Tehran. Cash payments are not accepted for amounts exceeding 10,000,000 IRR.</w:t>
      </w:r>
    </w:p>
    <w:p>
      <w:pPr>
        <w:numPr>
          <w:ilvl w:val="0"/>
          <w:numId w:val="1001"/>
        </w:numPr>
        <w:pStyle w:val="Compact"/>
      </w:pPr>
      <w:r>
        <w:t xml:space="preserve">The Special Education Teacher certifies that all hours reported in this Invoice reflect actual time spent delivering services to students, conducting assessments, and performing professional duties within the Iran Tehran educational framework.</w:t>
      </w:r>
    </w:p>
    <w:p>
      <w:pPr>
        <w:numPr>
          <w:ilvl w:val="0"/>
          <w:numId w:val="1001"/>
        </w:numPr>
        <w:pStyle w:val="Compact"/>
      </w:pPr>
      <w:r>
        <w:t xml:space="preserve">Any disputes arising from this Invoice shall be resolved through the Tehran Provincial Education Arbitration Board in accordance with Iranian civil and commercial law.</w:t>
      </w:r>
    </w:p>
    <w:p>
      <w:pPr>
        <w:numPr>
          <w:ilvl w:val="0"/>
          <w:numId w:val="1001"/>
        </w:numPr>
        <w:pStyle w:val="Compact"/>
      </w:pPr>
      <w:r>
        <w:t xml:space="preserve">This Invoice constitutes the final and complete statement of services rendered for the period indicated. No additional charges shall be applied for the same service period unless a formal amendment to the contract is executed.</w:t>
      </w:r>
    </w:p>
    <w:bookmarkEnd w:id="23"/>
    <w:bookmarkStart w:id="24" w:name="certification-and-authorization"/>
    <w:p>
      <w:pPr>
        <w:pStyle w:val="Heading3"/>
      </w:pPr>
      <w:r>
        <w:t xml:space="preserve">Certification and Authorization</w:t>
      </w:r>
    </w:p>
    <w:p>
      <w:pPr>
        <w:pStyle w:val="FirstParagraph"/>
      </w:pPr>
      <w:r>
        <w:t xml:space="preserve">I, Dr. Maryam Ahmadi, hereby certify that the services described in this Invoice were personally rendered by me as a licensed Special Education Teacher in Iran Tehran. All hours, rates, and charges listed herein are accurate and reflect the true value of professional services provided to the client organization during the stated period.</w:t>
      </w:r>
    </w:p>
    <w:p>
      <w:pPr>
        <w:pStyle w:val="BodyText"/>
      </w:pPr>
      <w:r>
        <w:rPr>
          <w:bCs/>
          <w:b/>
        </w:rPr>
        <w:t xml:space="preserve">Signature:</w:t>
      </w:r>
      <w:r>
        <w:t xml:space="preserve"> </w:t>
      </w:r>
      <w:r>
        <w:t xml:space="preserve">___________________________    </w:t>
      </w:r>
      <w:r>
        <w:t xml:space="preserve"> </w:t>
      </w:r>
      <w:r>
        <w:rPr>
          <w:bCs/>
          <w:b/>
        </w:rPr>
        <w:t xml:space="preserve">Date:</w:t>
      </w:r>
      <w:r>
        <w:t xml:space="preserve"> </w:t>
      </w:r>
      <w:r>
        <w:t xml:space="preserve">15 Farvardin 1404</w:t>
      </w:r>
    </w:p>
    <w:p>
      <w:pPr>
        <w:pStyle w:val="BodyText"/>
      </w:pPr>
      <w:r>
        <w:rPr>
          <w:bCs/>
          <w:b/>
        </w:rPr>
        <w:t xml:space="preserve">Seal:</w:t>
      </w:r>
      <w:r>
        <w:t xml:space="preserve"> </w:t>
      </w:r>
      <w:r>
        <w:t xml:space="preserve">[Official Seal of the Special Education Teacher, Tehran, Iran]</w:t>
      </w:r>
    </w:p>
    <w:bookmarkEnd w:id="24"/>
    <w:p>
      <w:pPr>
        <w:pStyle w:val="BodyText"/>
      </w:pPr>
      <w:r>
        <w:t xml:space="preserve">This Invoice was generated by the Special Education Teacher Professional Services Office, Iran Tehran.</w:t>
      </w:r>
    </w:p>
    <w:p>
      <w:pPr>
        <w:pStyle w:val="BodyText"/>
      </w:pPr>
      <w:r>
        <w:t xml:space="preserve">For inquiries regarding this Invoice, please contact the issuing office at +98 21 8876 5432 or m.ahmadi.set@tehran-edu.ir.</w:t>
      </w:r>
    </w:p>
    <w:p>
      <w:pPr>
        <w:pStyle w:val="BodyText"/>
      </w:pPr>
      <w:r>
        <w:t xml:space="preserve">© 1404 — Special Education Teacher Services, Tehran, Iran.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Iran Tehran</dc:title>
  <dc:creator/>
  <dc:language>en</dc:language>
  <cp:keywords/>
  <dcterms:created xsi:type="dcterms:W3CDTF">2026-10-10T08:03:08Z</dcterms:created>
  <dcterms:modified xsi:type="dcterms:W3CDTF">2026-10-10T08:03:08Z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