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Invoice</w:t>
      </w:r>
    </w:p>
    <w:p>
      <w:pPr>
        <w:pStyle w:val="BodyText"/>
      </w:pPr>
      <w:r>
        <w:t xml:space="preserve">Special Education Teacher Professional Services — Japan Tokyo</w:t>
      </w:r>
    </w:p>
    <w:p>
      <w:pPr>
        <w:pStyle w:val="BodyText"/>
      </w:pPr>
      <w:r>
        <w:rPr>
          <w:bCs/>
          <w:b/>
        </w:rPr>
        <w:t xml:space="preserve">Invoice Number:</w:t>
      </w:r>
      <w:r>
        <w:t xml:space="preserve"> </w:t>
      </w:r>
      <w:r>
        <w:t xml:space="preserve">JPT-2025-04871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2025 – June 30, 2025</w:t>
      </w:r>
    </w:p>
    <w:bookmarkStart w:id="20" w:name="issued-by-service-provider"/>
    <w:p>
      <w:pPr>
        <w:pStyle w:val="Heading3"/>
      </w:pPr>
      <w:r>
        <w:t xml:space="preserve">Issued By (Service Provider)</w:t>
      </w:r>
    </w:p>
    <w:p>
      <w:pPr>
        <w:pStyle w:val="FirstParagraph"/>
      </w:pPr>
      <w:r>
        <w:rPr>
          <w:bCs/>
          <w:b/>
        </w:rPr>
        <w:t xml:space="preserve">Haruki Tanaka, M.Ed.</w:t>
      </w:r>
    </w:p>
    <w:p>
      <w:pPr>
        <w:pStyle w:val="BodyText"/>
      </w:pPr>
      <w:r>
        <w:t xml:space="preserve">Special Education Teacher &amp; Inclusive Education Consultant</w:t>
      </w:r>
    </w:p>
    <w:p>
      <w:pPr>
        <w:pStyle w:val="BodyText"/>
      </w:pPr>
      <w:r>
        <w:t xml:space="preserve">Licensed by Tokyo Metropolitan Board of Education</w:t>
      </w:r>
    </w:p>
    <w:p>
      <w:pPr>
        <w:pStyle w:val="BodyText"/>
      </w:pPr>
      <w:r>
        <w:t xml:space="preserve">License No.: TMBE-SET-2019-00432</w:t>
      </w:r>
    </w:p>
    <w:p>
      <w:pPr>
        <w:pStyle w:val="BodyText"/>
      </w:pPr>
      <w:r>
        <w:t xml:space="preserve">Address: 2-14-8 Shibuya, Shibuya-ku, Tokyo 150-0043, Japan</w:t>
      </w:r>
    </w:p>
    <w:p>
      <w:pPr>
        <w:pStyle w:val="BodyText"/>
      </w:pPr>
      <w:r>
        <w:t xml:space="preserve">Email: h.tanaka.set@tokyo-edu.jp</w:t>
      </w:r>
    </w:p>
    <w:p>
      <w:pPr>
        <w:pStyle w:val="BodyText"/>
      </w:pPr>
      <w:r>
        <w:t xml:space="preserve">Phone: +81-3-5555-0192</w:t>
      </w:r>
    </w:p>
    <w:p>
      <w:pPr>
        <w:pStyle w:val="BodyText"/>
      </w:pPr>
      <w:r>
        <w:t xml:space="preserve">Tax ID (Kakutei): 12-3456-7890</w:t>
      </w:r>
    </w:p>
    <w:bookmarkEnd w:id="20"/>
    <w:bookmarkStart w:id="21" w:name="billed-to-client"/>
    <w:p>
      <w:pPr>
        <w:pStyle w:val="Heading3"/>
      </w:pPr>
      <w:r>
        <w:t xml:space="preserve">Billed To (Client)</w:t>
      </w:r>
    </w:p>
    <w:p>
      <w:pPr>
        <w:pStyle w:val="FirstParagraph"/>
      </w:pPr>
      <w:r>
        <w:rPr>
          <w:bCs/>
          <w:b/>
        </w:rPr>
        <w:t xml:space="preserve">Minato Ward Board of Education</w:t>
      </w:r>
    </w:p>
    <w:p>
      <w:pPr>
        <w:pStyle w:val="BodyText"/>
      </w:pPr>
      <w:r>
        <w:t xml:space="preserve">Department of Special Needs Education</w:t>
      </w:r>
    </w:p>
    <w:p>
      <w:pPr>
        <w:pStyle w:val="BodyText"/>
      </w:pPr>
      <w:r>
        <w:t xml:space="preserve">Attn: Director Yuki Sato</w:t>
      </w:r>
    </w:p>
    <w:p>
      <w:pPr>
        <w:pStyle w:val="BodyText"/>
      </w:pPr>
      <w:r>
        <w:t xml:space="preserve">Address: 1-1-1 Nihonbashi, Chuo-ku, Tokyo 103-8222, Japan</w:t>
      </w:r>
    </w:p>
    <w:p>
      <w:pPr>
        <w:pStyle w:val="BodyText"/>
      </w:pPr>
      <w:r>
        <w:t xml:space="preserve">Email: special-ed@minato-ku.metro.tokyo.jp</w:t>
      </w:r>
    </w:p>
    <w:p>
      <w:pPr>
        <w:pStyle w:val="BodyText"/>
      </w:pPr>
      <w:r>
        <w:t xml:space="preserve">Phone: +81-3-5555-7741</w:t>
      </w:r>
    </w:p>
    <w:p>
      <w:pPr>
        <w:pStyle w:val="BodyText"/>
      </w:pPr>
      <w:r>
        <w:t xml:space="preserve">Corporate Tax Number: 60-1234-5678</w:t>
      </w:r>
    </w:p>
    <w:bookmarkEnd w:id="21"/>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(JPY)</w:t>
            </w:r>
          </w:p>
        </w:tc>
        <w:tc>
          <w:tcPr/>
          <w:p>
            <w:pPr>
              <w:pStyle w:val="Compact"/>
              <w:jc w:val="left"/>
            </w:pPr>
            <w:r>
              <w:t xml:space="preserve">Hours / Units</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Individualized Education Program (IEP) Development &amp; Implementation</w:t>
            </w:r>
            <w:r>
              <w:br/>
            </w:r>
            <w:r>
              <w:t xml:space="preserve">As a Special Education Teacher operating within the Japan Tokyo public education framework, this line item covers the design, documentation, and quarterly review of IEPs for 12 students with diverse learning needs, including autism spectrum disorder, intellectual disabilities, and specific learning disabilities, in compliance with the Act on Support for Persons with Disabilities (2013) and Tokyo Metropolitan guidelines.</w:t>
            </w:r>
          </w:p>
        </w:tc>
        <w:tc>
          <w:tcPr/>
          <w:p>
            <w:pPr>
              <w:pStyle w:val="Compact"/>
              <w:jc w:val="left"/>
            </w:pPr>
            <w:r>
              <w:t xml:space="preserve">¥4,500</w:t>
            </w:r>
          </w:p>
        </w:tc>
        <w:tc>
          <w:tcPr/>
          <w:p>
            <w:pPr>
              <w:pStyle w:val="Compact"/>
              <w:jc w:val="left"/>
            </w:pPr>
            <w:r>
              <w:t xml:space="preserve">96 hrs</w:t>
            </w:r>
          </w:p>
        </w:tc>
        <w:tc>
          <w:tcPr/>
          <w:p>
            <w:pPr>
              <w:pStyle w:val="Compact"/>
              <w:jc w:val="left"/>
            </w:pPr>
            <w:r>
              <w:t xml:space="preserve">¥432,000</w:t>
            </w:r>
          </w:p>
        </w:tc>
      </w:tr>
      <w:tr>
        <w:tc>
          <w:tcPr/>
          <w:p>
            <w:pPr>
              <w:pStyle w:val="Compact"/>
              <w:jc w:val="left"/>
            </w:pPr>
            <w:r>
              <w:t xml:space="preserve">2</w:t>
            </w:r>
          </w:p>
        </w:tc>
        <w:tc>
          <w:tcPr/>
          <w:p>
            <w:pPr>
              <w:pStyle w:val="Compact"/>
              <w:jc w:val="left"/>
            </w:pPr>
            <w:r>
              <w:rPr>
                <w:bCs/>
                <w:b/>
              </w:rPr>
              <w:t xml:space="preserve">Classroom Instruction &amp; Direct Student Support</w:t>
            </w:r>
            <w:r>
              <w:br/>
            </w:r>
            <w:r>
              <w:t xml:space="preserve">Provision of specialized instructional sessions by the Special Education Teacher at Minato Ward Elementary and Junior High Schools across Japan Tokyo. Includes differentiated lesson planning, assistive technology integration, sensory-friendly classroom modifications, and one-on-one or small-group instruction for students requiring additional academic and behavioral support.</w:t>
            </w:r>
          </w:p>
        </w:tc>
        <w:tc>
          <w:tcPr/>
          <w:p>
            <w:pPr>
              <w:pStyle w:val="Compact"/>
              <w:jc w:val="left"/>
            </w:pPr>
            <w:r>
              <w:t xml:space="preserve">¥3,800</w:t>
            </w:r>
          </w:p>
        </w:tc>
        <w:tc>
          <w:tcPr/>
          <w:p>
            <w:pPr>
              <w:pStyle w:val="Compact"/>
              <w:jc w:val="left"/>
            </w:pPr>
            <w:r>
              <w:t xml:space="preserve">180 hrs</w:t>
            </w:r>
          </w:p>
        </w:tc>
        <w:tc>
          <w:tcPr/>
          <w:p>
            <w:pPr>
              <w:pStyle w:val="Compact"/>
              <w:jc w:val="left"/>
            </w:pPr>
            <w:r>
              <w:t xml:space="preserve">¥684,000</w:t>
            </w:r>
          </w:p>
        </w:tc>
      </w:tr>
      <w:tr>
        <w:tc>
          <w:tcPr/>
          <w:p>
            <w:pPr>
              <w:pStyle w:val="Compact"/>
              <w:jc w:val="left"/>
            </w:pPr>
            <w:r>
              <w:t xml:space="preserve">3</w:t>
            </w:r>
          </w:p>
        </w:tc>
        <w:tc>
          <w:tcPr/>
          <w:p>
            <w:pPr>
              <w:pStyle w:val="Compact"/>
              <w:jc w:val="left"/>
            </w:pPr>
            <w:r>
              <w:rPr>
                <w:bCs/>
                <w:b/>
              </w:rPr>
              <w:t xml:space="preserve">Parent &amp; Caregiver Consultation Sessions</w:t>
            </w:r>
            <w:r>
              <w:br/>
            </w:r>
            <w:r>
              <w:t xml:space="preserve">Monthly consultation meetings with parents, guardians, and family caregivers of students enrolled in the Special Education Teacher program. Sessions conducted in Japanese and English to accommodate international families residing in Japan Tokyo. Includes home-visit coordination, progress reporting, and guidance on at-home reinforcement strategies aligned with each student's IEP goals.</w:t>
            </w:r>
          </w:p>
        </w:tc>
        <w:tc>
          <w:tcPr/>
          <w:p>
            <w:pPr>
              <w:pStyle w:val="Compact"/>
              <w:jc w:val="left"/>
            </w:pPr>
            <w:r>
              <w:t xml:space="preserve">¥5,200</w:t>
            </w:r>
          </w:p>
        </w:tc>
        <w:tc>
          <w:tcPr/>
          <w:p>
            <w:pPr>
              <w:pStyle w:val="Compact"/>
              <w:jc w:val="left"/>
            </w:pPr>
            <w:r>
              <w:t xml:space="preserve">36 sessions</w:t>
            </w:r>
          </w:p>
        </w:tc>
        <w:tc>
          <w:tcPr/>
          <w:p>
            <w:pPr>
              <w:pStyle w:val="Compact"/>
              <w:jc w:val="left"/>
            </w:pPr>
            <w:r>
              <w:t xml:space="preserve">¥187,200</w:t>
            </w:r>
          </w:p>
        </w:tc>
      </w:tr>
      <w:tr>
        <w:tc>
          <w:tcPr/>
          <w:p>
            <w:pPr>
              <w:pStyle w:val="Compact"/>
              <w:jc w:val="left"/>
            </w:pPr>
            <w:r>
              <w:t xml:space="preserve">4</w:t>
            </w:r>
          </w:p>
        </w:tc>
        <w:tc>
          <w:tcPr/>
          <w:p>
            <w:pPr>
              <w:pStyle w:val="Compact"/>
              <w:jc w:val="left"/>
            </w:pPr>
            <w:r>
              <w:rPr>
                <w:bCs/>
                <w:b/>
              </w:rPr>
              <w:t xml:space="preserve">Collaborative Team Meetings &amp; Interdisciplinary Coordination</w:t>
            </w:r>
            <w:r>
              <w:br/>
            </w:r>
            <w:r>
              <w:t xml:space="preserve">Participation in multidisciplinary team meetings with school psychologists, speech-language pathologists, occupational therapists, general education teachers, and school administrators. The Special Education Teacher facilitates case conferences, contributes to transition planning for students moving between educational stages, and ensures alignment with Japan Tokyo's inclusive education policy directives issued by the Tokyo Metropolitan Government.</w:t>
            </w:r>
          </w:p>
        </w:tc>
        <w:tc>
          <w:tcPr/>
          <w:p>
            <w:pPr>
              <w:pStyle w:val="Compact"/>
              <w:jc w:val="left"/>
            </w:pPr>
            <w:r>
              <w:t xml:space="preserve">¥4,000</w:t>
            </w:r>
          </w:p>
        </w:tc>
        <w:tc>
          <w:tcPr/>
          <w:p>
            <w:pPr>
              <w:pStyle w:val="Compact"/>
              <w:jc w:val="left"/>
            </w:pPr>
            <w:r>
              <w:t xml:space="preserve">48 hrs</w:t>
            </w:r>
          </w:p>
        </w:tc>
        <w:tc>
          <w:tcPr/>
          <w:p>
            <w:pPr>
              <w:pStyle w:val="Compact"/>
              <w:jc w:val="left"/>
            </w:pPr>
            <w:r>
              <w:t xml:space="preserve">¥192,000</w:t>
            </w:r>
          </w:p>
        </w:tc>
      </w:tr>
      <w:tr>
        <w:tc>
          <w:tcPr/>
          <w:p>
            <w:pPr>
              <w:pStyle w:val="Compact"/>
              <w:jc w:val="left"/>
            </w:pPr>
            <w:r>
              <w:t xml:space="preserve">5</w:t>
            </w:r>
          </w:p>
        </w:tc>
        <w:tc>
          <w:tcPr/>
          <w:p>
            <w:pPr>
              <w:pStyle w:val="Compact"/>
              <w:jc w:val="left"/>
            </w:pPr>
            <w:r>
              <w:rPr>
                <w:bCs/>
                <w:b/>
              </w:rPr>
              <w:t xml:space="preserve">Professional Development &amp; Staff Training Workshops</w:t>
            </w:r>
            <w:r>
              <w:br/>
            </w:r>
            <w:r>
              <w:t xml:space="preserve">Design and delivery of in-service training workshops for general education teachers and support staff at partner schools in Japan Tokyo. Topics include Universal Design for Learning (UDL) frameworks, positive behavioral intervention strategies, trauma-informed classroom practices, and the legal obligations of schools under Japan's Special Needs Education system. Three full-day workshops conducted during the billing period.</w:t>
            </w:r>
          </w:p>
        </w:tc>
        <w:tc>
          <w:tcPr/>
          <w:p>
            <w:pPr>
              <w:pStyle w:val="Compact"/>
              <w:jc w:val="left"/>
            </w:pPr>
            <w:r>
              <w:t xml:space="preserve">¥120,000</w:t>
            </w:r>
          </w:p>
        </w:tc>
        <w:tc>
          <w:tcPr/>
          <w:p>
            <w:pPr>
              <w:pStyle w:val="Compact"/>
              <w:jc w:val="left"/>
            </w:pPr>
            <w:r>
              <w:t xml:space="preserve">3 workshops</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Assistive Technology Assessment &amp; Resource Procurement Advisory</w:t>
            </w:r>
            <w:r>
              <w:br/>
            </w:r>
            <w:r>
              <w:t xml:space="preserve">Comprehensive assessment of assistive technology needs for enrolled students, including evaluation of communication devices, adaptive software, and sensory equipment. The Special Education Teacher prepares procurement recommendations and budget justifications for the Minato Ward Board of Education, ensuring all technology selections meet Japan Tokyo accessibility standards and are compatible with the national curriculum framework.</w:t>
            </w:r>
          </w:p>
        </w:tc>
        <w:tc>
          <w:tcPr/>
          <w:p>
            <w:pPr>
              <w:pStyle w:val="Compact"/>
              <w:jc w:val="left"/>
            </w:pPr>
            <w:r>
              <w:t xml:space="preserve">¥6,500</w:t>
            </w:r>
          </w:p>
        </w:tc>
        <w:tc>
          <w:tcPr/>
          <w:p>
            <w:pPr>
              <w:pStyle w:val="Compact"/>
              <w:jc w:val="left"/>
            </w:pPr>
            <w:r>
              <w:t xml:space="preserve">24 hrs</w:t>
            </w:r>
          </w:p>
        </w:tc>
        <w:tc>
          <w:tcPr/>
          <w:p>
            <w:pPr>
              <w:pStyle w:val="Compact"/>
              <w:jc w:val="left"/>
            </w:pPr>
            <w:r>
              <w:t xml:space="preserve">¥156,000</w:t>
            </w:r>
          </w:p>
        </w:tc>
      </w:tr>
      <w:tr>
        <w:tc>
          <w:tcPr/>
          <w:p>
            <w:pPr>
              <w:pStyle w:val="Compact"/>
              <w:jc w:val="left"/>
            </w:pPr>
            <w:r>
              <w:t xml:space="preserve">7</w:t>
            </w:r>
          </w:p>
        </w:tc>
        <w:tc>
          <w:tcPr/>
          <w:p>
            <w:pPr>
              <w:pStyle w:val="Compact"/>
              <w:jc w:val="left"/>
            </w:pPr>
            <w:r>
              <w:rPr>
                <w:bCs/>
                <w:b/>
              </w:rPr>
              <w:t xml:space="preserve">Documentation, Reporting &amp; Administrative Compliance</w:t>
            </w:r>
            <w:r>
              <w:br/>
            </w:r>
            <w:r>
              <w:t xml:space="preserve">Preparation of quarterly progress reports, annual IEP review documentation, incident reports, and compliance filings required by the Tokyo Metropolitan Board of Education. All records maintained in accordance with Japan's Personal Information Protection Act (APPI) and the data retention policies of the Japan Tokyo education authority. Includes translation of key documents into English for international stakeholder review.</w:t>
            </w:r>
          </w:p>
        </w:tc>
        <w:tc>
          <w:tcPr/>
          <w:p>
            <w:pPr>
              <w:pStyle w:val="Compact"/>
              <w:jc w:val="left"/>
            </w:pPr>
            <w:r>
              <w:t xml:space="preserve">¥3,200</w:t>
            </w:r>
          </w:p>
        </w:tc>
        <w:tc>
          <w:tcPr/>
          <w:p>
            <w:pPr>
              <w:pStyle w:val="Compact"/>
              <w:jc w:val="left"/>
            </w:pPr>
            <w:r>
              <w:t xml:space="preserve">40 hrs</w:t>
            </w:r>
          </w:p>
        </w:tc>
        <w:tc>
          <w:tcPr/>
          <w:p>
            <w:pPr>
              <w:pStyle w:val="Compact"/>
              <w:jc w:val="left"/>
            </w:pPr>
            <w:r>
              <w:t xml:space="preserve">¥128,000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¥2,139,200</w:t>
            </w:r>
          </w:p>
        </w:tc>
      </w:tr>
      <w:tr>
        <w:tc>
          <w:tcPr/>
          <w:p>
            <w:pPr>
              <w:pStyle w:val="Compact"/>
              <w:jc w:val="left"/>
            </w:pPr>
            <w:r>
              <w:t xml:space="preserve">Consumption Tax (10%)</w:t>
            </w:r>
          </w:p>
        </w:tc>
        <w:tc>
          <w:tcPr/>
          <w:p>
            <w:pPr>
              <w:pStyle w:val="Compact"/>
              <w:jc w:val="right"/>
            </w:pPr>
            <w:r>
              <w:t xml:space="preserve">¥213,920</w:t>
            </w:r>
          </w:p>
        </w:tc>
      </w:tr>
      <w:tr>
        <w:tc>
          <w:tcPr/>
          <w:p>
            <w:pPr>
              <w:pStyle w:val="Compact"/>
              <w:jc w:val="left"/>
            </w:pPr>
            <w:r>
              <w:t xml:space="preserve">Local Inhabitant Tax (2%)</w:t>
            </w:r>
          </w:p>
        </w:tc>
        <w:tc>
          <w:tcPr/>
          <w:p>
            <w:pPr>
              <w:pStyle w:val="Compact"/>
              <w:jc w:val="right"/>
            </w:pPr>
            <w:r>
              <w:t xml:space="preserve">¥42,784</w:t>
            </w:r>
          </w:p>
        </w:tc>
      </w:tr>
      <w:tr>
        <w:tc>
          <w:tcPr/>
          <w:p>
            <w:pPr>
              <w:pStyle w:val="Compact"/>
              <w:jc w:val="left"/>
            </w:pPr>
            <w:r>
              <w:t xml:space="preserve">Total Amount Due</w:t>
            </w:r>
          </w:p>
        </w:tc>
        <w:tc>
          <w:tcPr/>
          <w:p>
            <w:pPr>
              <w:pStyle w:val="Compact"/>
              <w:jc w:val="right"/>
            </w:pPr>
            <w:r>
              <w:t xml:space="preserve">¥2,395,904</w:t>
            </w:r>
          </w:p>
        </w:tc>
      </w:tr>
    </w:tbl>
    <w:bookmarkStart w:id="22" w:name="payment-instructions"/>
    <w:p>
      <w:pPr>
        <w:pStyle w:val="Heading3"/>
      </w:pPr>
      <w:r>
        <w:t xml:space="preserve">Payment Instructions</w:t>
      </w:r>
    </w:p>
    <w:p>
      <w:pPr>
        <w:pStyle w:val="FirstParagraph"/>
      </w:pPr>
      <w:r>
        <w:rPr>
          <w:bCs/>
          <w:b/>
        </w:rPr>
        <w:t xml:space="preserve">Method:</w:t>
      </w:r>
      <w:r>
        <w:t xml:space="preserve"> </w:t>
      </w:r>
      <w:r>
        <w:t xml:space="preserve">Bank Transfer (Gin'yo) — Preferred for all Invoice settlements in Japan Tokyo</w:t>
      </w:r>
    </w:p>
    <w:p>
      <w:pPr>
        <w:pStyle w:val="BodyText"/>
      </w:pPr>
      <w:r>
        <w:rPr>
          <w:bCs/>
          <w:b/>
        </w:rPr>
        <w:t xml:space="preserve">Bank:</w:t>
      </w:r>
      <w:r>
        <w:t xml:space="preserve"> </w:t>
      </w:r>
      <w:r>
        <w:t xml:space="preserve">Mizuho Bank, Shibuya Branch</w:t>
      </w:r>
    </w:p>
    <w:p>
      <w:pPr>
        <w:pStyle w:val="BodyText"/>
      </w:pPr>
      <w:r>
        <w:rPr>
          <w:bCs/>
          <w:b/>
        </w:rPr>
        <w:t xml:space="preserve">Account Name:</w:t>
      </w:r>
      <w:r>
        <w:t xml:space="preserve"> </w:t>
      </w:r>
      <w:r>
        <w:t xml:space="preserve">Haruki Tanaka</w:t>
      </w:r>
    </w:p>
    <w:p>
      <w:pPr>
        <w:pStyle w:val="BodyText"/>
      </w:pPr>
      <w:r>
        <w:rPr>
          <w:bCs/>
          <w:b/>
        </w:rPr>
        <w:t xml:space="preserve">Account Number:</w:t>
      </w:r>
      <w:r>
        <w:t xml:space="preserve"> </w:t>
      </w:r>
      <w:r>
        <w:t xml:space="preserve">123-456-789 (Ordinary Savings Account)</w:t>
      </w:r>
    </w:p>
    <w:p>
      <w:pPr>
        <w:pStyle w:val="BodyText"/>
      </w:pPr>
      <w:r>
        <w:rPr>
          <w:bCs/>
          <w:b/>
        </w:rPr>
        <w:t xml:space="preserve">Reference:</w:t>
      </w:r>
      <w:r>
        <w:t xml:space="preserve"> </w:t>
      </w:r>
      <w:r>
        <w:t xml:space="preserve">Please cite Invoice Number JPT-2025-04871 in the transfer memo.</w:t>
      </w:r>
    </w:p>
    <w:p>
      <w:pPr>
        <w:pStyle w:val="BodyText"/>
      </w:pPr>
      <w:r>
        <w:rPr>
          <w:bCs/>
          <w:b/>
        </w:rPr>
        <w:t xml:space="preserve">Payment Terms:</w:t>
      </w:r>
      <w:r>
        <w:t xml:space="preserve"> </w:t>
      </w:r>
      <w:r>
        <w:t xml:space="preserve">Net 30 days from the Invoice date. Late payments are subject to a 1.5% monthly interest charge as stipulated in the service agreement. Payment is due no later than July 15, 2025.</w:t>
      </w:r>
    </w:p>
    <w:p>
      <w:pPr>
        <w:pStyle w:val="BodyText"/>
      </w:pPr>
      <w:r>
        <w:rPr>
          <w:bCs/>
          <w:b/>
        </w:rPr>
        <w:t xml:space="preserve">Alternative:</w:t>
      </w:r>
      <w:r>
        <w:t xml:space="preserve"> </w:t>
      </w:r>
      <w:r>
        <w:t xml:space="preserve">Checks payable to Haruki Tanaka, Special Education Teacher, may be mailed to the address listed above. Please allow 5–7 business days for processing.</w:t>
      </w:r>
    </w:p>
    <w:bookmarkEnd w:id="22"/>
    <w:bookmarkStart w:id="23" w:name="notes-terms"/>
    <w:p>
      <w:pPr>
        <w:pStyle w:val="Heading3"/>
      </w:pPr>
      <w:r>
        <w:t xml:space="preserve">Notes &amp; Terms</w:t>
      </w:r>
    </w:p>
    <w:p>
      <w:pPr>
        <w:pStyle w:val="FirstParagraph"/>
      </w:pPr>
      <w:r>
        <w:t xml:space="preserve">This Invoice is issued in accordance with the Service Agreement dated March 1, 2025, between Haruki Tanaka (Special Education Teacher) and the Minato Ward Board of Education, Japan Tokyo. All services rendered during the billing period of April 1, 2025, through June 30, 2025, are itemized above.</w:t>
      </w:r>
    </w:p>
    <w:p>
      <w:pPr>
        <w:pStyle w:val="BodyText"/>
      </w:pPr>
      <w:r>
        <w:t xml:space="preserve">The Special Education Teacher confirms that all professional services were delivered in full compliance with the standards set forth by the Tokyo Metropolitan Board of Education, the Japan Tokyo inclusive education framework, and the national Special Needs Education guidelines. All student records and confidential information have been handled in strict accordance with Japan's Personal Information Protection Act.</w:t>
      </w:r>
    </w:p>
    <w:p>
      <w:pPr>
        <w:pStyle w:val="BodyText"/>
      </w:pPr>
      <w:r>
        <w:t xml:space="preserve">Should the client require a revised Invoice, a duplicate copy, or a detailed itemization of any line item, please contact the Special Education Teacher at the email or phone number provided above within 14 days of the Invoice date. After this period, the Invoice shall be considered final and binding.</w:t>
      </w:r>
    </w:p>
    <w:p>
      <w:pPr>
        <w:pStyle w:val="BodyText"/>
      </w:pPr>
      <w:r>
        <w:t xml:space="preserve">This Invoice is valid for payment within 60 days of the issue date. The Japan Tokyo education authority reserves the right to request a formal audit of service hours and deliverables. The Special Education Teacher maintains complete time logs and session records available upon written request.</w:t>
      </w:r>
    </w:p>
    <w:p>
      <w:pPr>
        <w:pStyle w:val="BodyText"/>
      </w:pPr>
      <w:r>
        <w:t xml:space="preserve">Thank you for your continued partnership in advancing inclusive and equitable education for all students in Japan Tokyo. We look forward to continuing our collaboration in the upcoming academic year.</w:t>
      </w:r>
    </w:p>
    <w:bookmarkEnd w:id="23"/>
    <w:p>
      <w:pPr>
        <w:pStyle w:val="BodyText"/>
      </w:pPr>
      <w:r>
        <w:rPr>
          <w:bCs/>
          <w:b/>
        </w:rPr>
        <w:t xml:space="preserve">Haruki Tanaka, M.Ed. — Special Education Teacher</w:t>
      </w:r>
      <w:r>
        <w:t xml:space="preserve"> </w:t>
      </w:r>
      <w:r>
        <w:t xml:space="preserve">| Licensed Practitioner, Tokyo Metropolitan Board of Education</w:t>
      </w:r>
    </w:p>
    <w:p>
      <w:pPr>
        <w:pStyle w:val="BodyText"/>
      </w:pPr>
      <w:r>
        <w:t xml:space="preserve">2-14-8 Shibuya, Shibuya-ku, Tokyo 150-0043, Japan | +81-3-5555-0192 | h.tanaka.set@tokyo-edu.jp</w:t>
      </w:r>
    </w:p>
    <w:p>
      <w:pPr>
        <w:pStyle w:val="BodyText"/>
      </w:pPr>
      <w:r>
        <w:t xml:space="preserve">This Invoice was generated electronically and is valid without a physical signature. Invoice No. JPT-2025-04871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Japan Tokyo</dc:title>
  <dc:creator/>
  <dc:language>en</dc:language>
  <cp:keywords/>
  <dcterms:created xsi:type="dcterms:W3CDTF">2026-10-10T02:43:57Z</dcterms:created>
  <dcterms:modified xsi:type="dcterms:W3CDTF">2026-10-10T02:43:57Z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