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Thailand</w:t>
      </w:r>
      <w:r>
        <w:t xml:space="preserve"> </w:t>
      </w:r>
      <w:r>
        <w:t xml:space="preserve">Bangkok</w:t>
      </w:r>
    </w:p>
    <w:p>
      <w:pPr>
        <w:pStyle w:val="FirstParagraph"/>
      </w:pPr>
      <w:r>
        <w:t xml:space="preserve">INVOICE</w:t>
      </w:r>
    </w:p>
    <w:p>
      <w:pPr>
        <w:pStyle w:val="BodyText"/>
      </w:pPr>
      <w:r>
        <w:t xml:space="preserve">Special Education Teacher Professional Services</w:t>
      </w:r>
    </w:p>
    <w:p>
      <w:pPr>
        <w:pStyle w:val="BodyText"/>
      </w:pPr>
      <w:r>
        <w:t xml:space="preserve">Thailand Bangkok</w:t>
      </w:r>
    </w:p>
    <w:p>
      <w:pPr>
        <w:pStyle w:val="BodyText"/>
      </w:pPr>
      <w:r>
        <w:rPr>
          <w:bCs/>
          <w:b/>
        </w:rPr>
        <w:t xml:space="preserve">Invoice Number:</w:t>
      </w:r>
      <w:r>
        <w:t xml:space="preserve"> </w:t>
      </w:r>
      <w:r>
        <w:t xml:space="preserve">INV-2025-BKK-00472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Thai Baht (THB)</w:t>
      </w:r>
    </w:p>
    <w:bookmarkStart w:id="20" w:name="X187757ad1c8acb0730922b211807edb30918135"/>
    <w:p>
      <w:pPr>
        <w:pStyle w:val="Heading3"/>
      </w:pPr>
      <w:r>
        <w:t xml:space="preserve">Service Provider (Special Education Teacher)</w:t>
      </w:r>
    </w:p>
    <w:p>
      <w:pPr>
        <w:pStyle w:val="FirstParagraph"/>
      </w:pPr>
      <w:r>
        <w:t xml:space="preserve">Dr. Ananya Chaiyaporn, M.Ed. (Special Education)</w:t>
      </w:r>
    </w:p>
    <w:p>
      <w:pPr>
        <w:pStyle w:val="BodyText"/>
      </w:pPr>
      <w:r>
        <w:t xml:space="preserve">Licensed Special Education Teacher – Thailand Ministry of Education</w:t>
      </w:r>
    </w:p>
    <w:p>
      <w:pPr>
        <w:pStyle w:val="BodyText"/>
      </w:pPr>
      <w:r>
        <w:t xml:space="preserve">License No.: SED-TH-2019-08834</w:t>
      </w:r>
    </w:p>
    <w:p>
      <w:pPr>
        <w:pStyle w:val="BodyText"/>
      </w:pPr>
      <w:r>
        <w:t xml:space="preserve">245 Sukhumvit Road, Suite 1208, Tower B</w:t>
      </w:r>
    </w:p>
    <w:p>
      <w:pPr>
        <w:pStyle w:val="BodyText"/>
      </w:pPr>
      <w:r>
        <w:t xml:space="preserve">Khlong Toei Nuea, Watthana District</w:t>
      </w:r>
    </w:p>
    <w:p>
      <w:pPr>
        <w:pStyle w:val="BodyText"/>
      </w:pPr>
      <w:r>
        <w:t xml:space="preserve">Bangkok 10110, Thailand</w:t>
      </w:r>
    </w:p>
    <w:p>
      <w:pPr>
        <w:pStyle w:val="BodyText"/>
      </w:pPr>
      <w:r>
        <w:t xml:space="preserve">Email: a.chaiyaporn@sedu-bangkok.co.th</w:t>
      </w:r>
    </w:p>
    <w:p>
      <w:pPr>
        <w:pStyle w:val="BodyText"/>
      </w:pPr>
      <w:r>
        <w:t xml:space="preserve">Phone: +66 2 855 4721</w:t>
      </w:r>
    </w:p>
    <w:p>
      <w:pPr>
        <w:pStyle w:val="BodyText"/>
      </w:pPr>
      <w:r>
        <w:t xml:space="preserve">Tax ID (VAT): 0105556789012</w:t>
      </w:r>
    </w:p>
    <w:bookmarkEnd w:id="20"/>
    <w:bookmarkStart w:id="21" w:name="bill-to-client"/>
    <w:p>
      <w:pPr>
        <w:pStyle w:val="Heading3"/>
      </w:pPr>
      <w:r>
        <w:t xml:space="preserve">Bill To (Client)</w:t>
      </w:r>
    </w:p>
    <w:p>
      <w:pPr>
        <w:pStyle w:val="FirstParagraph"/>
      </w:pPr>
      <w:r>
        <w:t xml:space="preserve">Bangkok International Inclusive Academy</w:t>
      </w:r>
    </w:p>
    <w:p>
      <w:pPr>
        <w:pStyle w:val="BodyText"/>
      </w:pPr>
      <w:r>
        <w:t xml:space="preserve">Attn: Director of Special Programs</w:t>
      </w:r>
    </w:p>
    <w:p>
      <w:pPr>
        <w:pStyle w:val="BodyText"/>
      </w:pPr>
      <w:r>
        <w:t xml:space="preserve">Mr. Somchai Rattanakul</w:t>
      </w:r>
    </w:p>
    <w:p>
      <w:pPr>
        <w:pStyle w:val="BodyText"/>
      </w:pPr>
      <w:r>
        <w:t xml:space="preserve">88 Phahonyothin Road, Bang Khen</w:t>
      </w:r>
    </w:p>
    <w:p>
      <w:pPr>
        <w:pStyle w:val="BodyText"/>
      </w:pPr>
      <w:r>
        <w:t xml:space="preserve">Bang Khen, Bang Khen District</w:t>
      </w:r>
    </w:p>
    <w:p>
      <w:pPr>
        <w:pStyle w:val="BodyText"/>
      </w:pPr>
      <w:r>
        <w:t xml:space="preserve">Bangkok 10220, Thailand</w:t>
      </w:r>
    </w:p>
    <w:p>
      <w:pPr>
        <w:pStyle w:val="BodyText"/>
      </w:pPr>
      <w:r>
        <w:t xml:space="preserve">Email: programs@biia-bangkok.ac.th</w:t>
      </w:r>
    </w:p>
    <w:p>
      <w:pPr>
        <w:pStyle w:val="BodyText"/>
      </w:pPr>
      <w:r>
        <w:t xml:space="preserve">Phone: +66 2 933 5567</w:t>
      </w:r>
    </w:p>
    <w:p>
      <w:pPr>
        <w:pStyle w:val="BodyText"/>
      </w:pPr>
      <w:r>
        <w:t xml:space="preserve">Company Registration: 0105551234567</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rPr>
                <w:bCs/>
                <w:b/>
              </w:rPr>
              <w:t xml:space="preserve">Individualized Education Program (IEP) Development &amp; Review</w:t>
            </w:r>
            <w:r>
              <w:t xml:space="preserve"> </w:t>
            </w:r>
            <w:r>
              <w:t xml:space="preserve">Comprehensive IEP design for 12 students with learning disabilities, autism spectrum disorder, and intellectual disabilities. Includes assessment analysis, goal setting, and parent consultation sessions conducted at the Bangkok International Inclusive Academy campus.</w:t>
            </w:r>
          </w:p>
        </w:tc>
        <w:tc>
          <w:tcPr/>
          <w:p>
            <w:pPr>
              <w:pStyle w:val="Compact"/>
              <w:jc w:val="left"/>
            </w:pPr>
            <w:r>
              <w:t xml:space="preserve">02–06 Jun 2025</w:t>
            </w:r>
          </w:p>
        </w:tc>
        <w:tc>
          <w:tcPr/>
          <w:p>
            <w:pPr>
              <w:pStyle w:val="Compact"/>
              <w:jc w:val="left"/>
            </w:pPr>
            <w:r>
              <w:t xml:space="preserve">24.0</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02</w:t>
            </w:r>
          </w:p>
        </w:tc>
        <w:tc>
          <w:tcPr/>
          <w:p>
            <w:pPr>
              <w:pStyle w:val="Compact"/>
              <w:jc w:val="left"/>
            </w:pPr>
            <w:r>
              <w:rPr>
                <w:bCs/>
                <w:b/>
              </w:rPr>
              <w:t xml:space="preserve">Direct Instruction – Special Education Classroom Support</w:t>
            </w:r>
            <w:r>
              <w:t xml:space="preserve"> </w:t>
            </w:r>
            <w:r>
              <w:t xml:space="preserve">Daily specialized instruction delivered to small-group and one-on-one sessions for students requiring intensive intervention in literacy, numeracy, and social-emotional development. All sessions conducted in the dedicated Special Education wing in Bangkok.</w:t>
            </w:r>
          </w:p>
        </w:tc>
        <w:tc>
          <w:tcPr/>
          <w:p>
            <w:pPr>
              <w:pStyle w:val="Compact"/>
              <w:jc w:val="left"/>
            </w:pPr>
            <w:r>
              <w:t xml:space="preserve">02–27 Jun 2025</w:t>
            </w:r>
          </w:p>
        </w:tc>
        <w:tc>
          <w:tcPr/>
          <w:p>
            <w:pPr>
              <w:pStyle w:val="Compact"/>
              <w:jc w:val="left"/>
            </w:pPr>
            <w:r>
              <w:t xml:space="preserve">60.0</w:t>
            </w:r>
          </w:p>
        </w:tc>
        <w:tc>
          <w:tcPr/>
          <w:p>
            <w:pPr>
              <w:pStyle w:val="Compact"/>
              <w:jc w:val="left"/>
            </w:pPr>
            <w:r>
              <w:t xml:space="preserve">1,500.00</w:t>
            </w:r>
          </w:p>
        </w:tc>
        <w:tc>
          <w:tcPr/>
          <w:p>
            <w:pPr>
              <w:pStyle w:val="Compact"/>
              <w:jc w:val="left"/>
            </w:pPr>
            <w:r>
              <w:t xml:space="preserve">90,000.00</w:t>
            </w:r>
          </w:p>
        </w:tc>
      </w:tr>
      <w:tr>
        <w:tc>
          <w:tcPr/>
          <w:p>
            <w:pPr>
              <w:pStyle w:val="Compact"/>
              <w:jc w:val="left"/>
            </w:pPr>
            <w:r>
              <w:t xml:space="preserve">03</w:t>
            </w:r>
          </w:p>
        </w:tc>
        <w:tc>
          <w:tcPr/>
          <w:p>
            <w:pPr>
              <w:pStyle w:val="Compact"/>
              <w:jc w:val="left"/>
            </w:pPr>
            <w:r>
              <w:rPr>
                <w:bCs/>
                <w:b/>
              </w:rPr>
              <w:t xml:space="preserve">Teacher Training &amp; Professional Development Workshop</w:t>
            </w:r>
            <w:r>
              <w:t xml:space="preserve"> </w:t>
            </w:r>
            <w:r>
              <w:t xml:space="preserve">Full-day workshop for 18 general education teachers at the Bangkok school on inclusive classroom strategies, differentiated instruction techniques, and behavioral intervention plans. Includes printed materials and follow-up resource package.</w:t>
            </w:r>
          </w:p>
        </w:tc>
        <w:tc>
          <w:tcPr/>
          <w:p>
            <w:pPr>
              <w:pStyle w:val="Compact"/>
              <w:jc w:val="left"/>
            </w:pPr>
            <w:r>
              <w:t xml:space="preserve">12 Jun 2025</w:t>
            </w:r>
          </w:p>
        </w:tc>
        <w:tc>
          <w:tcPr/>
          <w:p>
            <w:pPr>
              <w:pStyle w:val="Compact"/>
              <w:jc w:val="left"/>
            </w:pPr>
            <w:r>
              <w:t xml:space="preserve">8.0</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04</w:t>
            </w:r>
          </w:p>
        </w:tc>
        <w:tc>
          <w:tcPr/>
          <w:p>
            <w:pPr>
              <w:pStyle w:val="Compact"/>
              <w:jc w:val="left"/>
            </w:pPr>
            <w:r>
              <w:rPr>
                <w:bCs/>
                <w:b/>
              </w:rPr>
              <w:t xml:space="preserve">Assessment &amp; Diagnostic Evaluation Services</w:t>
            </w:r>
            <w:r>
              <w:t xml:space="preserve"> </w:t>
            </w:r>
            <w:r>
              <w:t xml:space="preserve">Administration and interpretation of standardized assessments (WISC-V, Vineland-3, PEI) for 8 new enrollees. Includes written diagnostic reports, eligibility recommendations, and a 45-minute feedback meeting with guardians at the Bangkok office.</w:t>
            </w:r>
          </w:p>
        </w:tc>
        <w:tc>
          <w:tcPr/>
          <w:p>
            <w:pPr>
              <w:pStyle w:val="Compact"/>
              <w:jc w:val="left"/>
            </w:pPr>
            <w:r>
              <w:t xml:space="preserve">09–13 Jun 2025</w:t>
            </w:r>
          </w:p>
        </w:tc>
        <w:tc>
          <w:tcPr/>
          <w:p>
            <w:pPr>
              <w:pStyle w:val="Compact"/>
              <w:jc w:val="left"/>
            </w:pPr>
            <w:r>
              <w:t xml:space="preserve">16.0</w:t>
            </w:r>
          </w:p>
        </w:tc>
        <w:tc>
          <w:tcPr/>
          <w:p>
            <w:pPr>
              <w:pStyle w:val="Compact"/>
              <w:jc w:val="left"/>
            </w:pPr>
            <w:r>
              <w:t xml:space="preserve">2,000.00</w:t>
            </w:r>
          </w:p>
        </w:tc>
        <w:tc>
          <w:tcPr/>
          <w:p>
            <w:pPr>
              <w:pStyle w:val="Compact"/>
              <w:jc w:val="left"/>
            </w:pPr>
            <w:r>
              <w:t xml:space="preserve">32,000.00</w:t>
            </w:r>
          </w:p>
        </w:tc>
      </w:tr>
      <w:tr>
        <w:tc>
          <w:tcPr/>
          <w:p>
            <w:pPr>
              <w:pStyle w:val="Compact"/>
              <w:jc w:val="left"/>
            </w:pPr>
            <w:r>
              <w:t xml:space="preserve">05</w:t>
            </w:r>
          </w:p>
        </w:tc>
        <w:tc>
          <w:tcPr/>
          <w:p>
            <w:pPr>
              <w:pStyle w:val="Compact"/>
              <w:jc w:val="left"/>
            </w:pPr>
            <w:r>
              <w:rPr>
                <w:bCs/>
                <w:b/>
              </w:rPr>
              <w:t xml:space="preserve">Consultation &amp; Case Management</w:t>
            </w:r>
            <w:r>
              <w:t xml:space="preserve"> </w:t>
            </w:r>
            <w:r>
              <w:t xml:space="preserve">Weekly consultation with the school's multidisciplinary team (psychologists, speech therapists, occupational therapists) to coordinate individualized support plans. Includes progress monitoring, data review, and adjustment of intervention strategies for the Thailand Bangkok student population.</w:t>
            </w:r>
          </w:p>
        </w:tc>
        <w:tc>
          <w:tcPr/>
          <w:p>
            <w:pPr>
              <w:pStyle w:val="Compact"/>
              <w:jc w:val="left"/>
            </w:pPr>
            <w:r>
              <w:t xml:space="preserve">02–27 Jun 2025</w:t>
            </w:r>
          </w:p>
        </w:tc>
        <w:tc>
          <w:tcPr/>
          <w:p>
            <w:pPr>
              <w:pStyle w:val="Compact"/>
              <w:jc w:val="left"/>
            </w:pPr>
            <w:r>
              <w:t xml:space="preserve">12.0</w:t>
            </w:r>
          </w:p>
        </w:tc>
        <w:tc>
          <w:tcPr/>
          <w:p>
            <w:pPr>
              <w:pStyle w:val="Compact"/>
              <w:jc w:val="left"/>
            </w:pPr>
            <w:r>
              <w:t xml:space="preserve">1,600.00</w:t>
            </w:r>
          </w:p>
        </w:tc>
        <w:tc>
          <w:tcPr/>
          <w:p>
            <w:pPr>
              <w:pStyle w:val="Compact"/>
              <w:jc w:val="left"/>
            </w:pPr>
            <w:r>
              <w:t xml:space="preserve">19,200.00</w:t>
            </w:r>
          </w:p>
        </w:tc>
      </w:tr>
      <w:tr>
        <w:tc>
          <w:tcPr/>
          <w:p>
            <w:pPr>
              <w:pStyle w:val="Compact"/>
              <w:jc w:val="left"/>
            </w:pPr>
            <w:r>
              <w:t xml:space="preserve">06</w:t>
            </w:r>
          </w:p>
        </w:tc>
        <w:tc>
          <w:tcPr/>
          <w:p>
            <w:pPr>
              <w:pStyle w:val="Compact"/>
              <w:jc w:val="left"/>
            </w:pPr>
            <w:r>
              <w:rPr>
                <w:bCs/>
                <w:b/>
              </w:rPr>
              <w:t xml:space="preserve">Parent &amp; Guardian Education Sessions</w:t>
            </w:r>
            <w:r>
              <w:t xml:space="preserve"> </w:t>
            </w:r>
            <w:r>
              <w:t xml:space="preserve">Two evening seminars for parents of special needs students covering home-based reinforcement strategies, assistive technology overview, and navigating the Thai special education system. Held at the Bangkok International Inclusive Academy auditorium.</w:t>
            </w:r>
          </w:p>
        </w:tc>
        <w:tc>
          <w:tcPr/>
          <w:p>
            <w:pPr>
              <w:pStyle w:val="Compact"/>
              <w:jc w:val="left"/>
            </w:pPr>
            <w:r>
              <w:t xml:space="preserve">14, 21 Jun 2025</w:t>
            </w:r>
          </w:p>
        </w:tc>
        <w:tc>
          <w:tcPr/>
          <w:p>
            <w:pPr>
              <w:pStyle w:val="Compact"/>
              <w:jc w:val="left"/>
            </w:pPr>
            <w:r>
              <w:t xml:space="preserve">6.0</w:t>
            </w:r>
          </w:p>
        </w:tc>
        <w:tc>
          <w:tcPr/>
          <w:p>
            <w:pPr>
              <w:pStyle w:val="Compact"/>
              <w:jc w:val="left"/>
            </w:pPr>
            <w:r>
              <w:t xml:space="preserve">1,400.00</w:t>
            </w:r>
          </w:p>
        </w:tc>
        <w:tc>
          <w:tcPr/>
          <w:p>
            <w:pPr>
              <w:pStyle w:val="Compact"/>
              <w:jc w:val="left"/>
            </w:pPr>
            <w:r>
              <w:t xml:space="preserve">8,400.00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212,800.00</w:t>
            </w:r>
          </w:p>
        </w:tc>
      </w:tr>
      <w:tr>
        <w:tc>
          <w:tcPr/>
          <w:p>
            <w:pPr>
              <w:pStyle w:val="Compact"/>
              <w:jc w:val="left"/>
            </w:pPr>
            <w:r>
              <w:t xml:space="preserve">VAT (7% – Thailand Revenue Code)</w:t>
            </w:r>
          </w:p>
        </w:tc>
        <w:tc>
          <w:tcPr/>
          <w:p>
            <w:pPr>
              <w:pStyle w:val="Compact"/>
              <w:jc w:val="left"/>
            </w:pPr>
            <w:r>
              <w:t xml:space="preserve">14,896.00</w:t>
            </w:r>
          </w:p>
        </w:tc>
      </w:tr>
      <w:tr>
        <w:tc>
          <w:tcPr/>
          <w:p>
            <w:pPr>
              <w:pStyle w:val="Compact"/>
              <w:jc w:val="left"/>
            </w:pPr>
            <w:r>
              <w:t xml:space="preserve">Grand Total Due</w:t>
            </w:r>
          </w:p>
        </w:tc>
        <w:tc>
          <w:tcPr/>
          <w:p>
            <w:pPr>
              <w:pStyle w:val="Compact"/>
              <w:jc w:val="left"/>
            </w:pPr>
            <w:r>
              <w:t xml:space="preserve">227,696.00 THB</w:t>
            </w:r>
          </w:p>
        </w:tc>
      </w:tr>
    </w:tbl>
    <w:bookmarkStart w:id="22" w:name="payment-instructions-notes"/>
    <w:p>
      <w:pPr>
        <w:pStyle w:val="Heading4"/>
      </w:pPr>
      <w:r>
        <w:t xml:space="preserve">Payment Instructions &amp; Notes</w:t>
      </w:r>
    </w:p>
    <w:p>
      <w:pPr>
        <w:pStyle w:val="FirstParagraph"/>
      </w:pPr>
      <w:r>
        <w:rPr>
          <w:bCs/>
          <w:b/>
        </w:rPr>
        <w:t xml:space="preserve">Bank Transfer:</w:t>
      </w:r>
      <w:r>
        <w:t xml:space="preserve"> </w:t>
      </w:r>
      <w:r>
        <w:t xml:space="preserve">Siam Commercial Bank (SCB), Account Name: Dr. Ananya Chaiyaporn, Account No.: 012-3-45678-9, Branch: Sukhumvit 21, Bangkok, Thailand. Please reference Invoice No. INV-2025-BKK-00472 in your transfer memo.</w:t>
      </w:r>
    </w:p>
    <w:p>
      <w:pPr>
        <w:pStyle w:val="BodyText"/>
      </w:pPr>
      <w:r>
        <w:rPr>
          <w:bCs/>
          <w:b/>
        </w:rPr>
        <w:t xml:space="preserve">Payment Deadline:</w:t>
      </w:r>
      <w:r>
        <w:t xml:space="preserve"> </w:t>
      </w:r>
      <w:r>
        <w:t xml:space="preserve">This invoice is due within fifteen (15) calendar days from the date of issue. Late payments shall incur a penalty of 1.5% per month as stipulated under the Thai Civil and Commercial Code.</w:t>
      </w:r>
    </w:p>
    <w:p>
      <w:pPr>
        <w:pStyle w:val="BodyText"/>
      </w:pPr>
      <w:r>
        <w:rPr>
          <w:bCs/>
          <w:b/>
        </w:rPr>
        <w:t xml:space="preserve">Service Period:</w:t>
      </w:r>
      <w:r>
        <w:t xml:space="preserve"> </w:t>
      </w:r>
      <w:r>
        <w:t xml:space="preserve">All services rendered under this invoice were performed between 2 June 2025 and 27 June 2025 at the Bangkok International Inclusive Academy premises and associated locations within Bangkok, Thailand.</w:t>
      </w:r>
    </w:p>
    <w:p>
      <w:pPr>
        <w:pStyle w:val="BodyText"/>
      </w:pPr>
      <w:r>
        <w:rPr>
          <w:bCs/>
          <w:b/>
        </w:rPr>
        <w:t xml:space="preserve">Compliance:</w:t>
      </w:r>
      <w:r>
        <w:t xml:space="preserve"> </w:t>
      </w:r>
      <w:r>
        <w:t xml:space="preserve">All Special Education Teacher services were delivered in accordance with the Thai Ministry of Education's regulations on special education provision (B.E. 2551) and the UN Convention on the Rights of Persons with Disabilities, to which Thailand is a signatory.</w:t>
      </w:r>
    </w:p>
    <w:p>
      <w:pPr>
        <w:pStyle w:val="BodyText"/>
      </w:pPr>
      <w:r>
        <w:rPr>
          <w:bCs/>
          <w:b/>
        </w:rPr>
        <w:t xml:space="preserve">Dispute Resolution:</w:t>
      </w:r>
      <w:r>
        <w:t xml:space="preserve"> </w:t>
      </w:r>
      <w:r>
        <w:t xml:space="preserve">Any disputes arising from this invoice shall be resolved through mediation in Bangkok, Thailand, in accordance with Thai law. The governing jurisdiction is the Central District Court of Bangkok.</w:t>
      </w:r>
    </w:p>
    <w:bookmarkEnd w:id="22"/>
    <w:p>
      <w:pPr>
        <w:pStyle w:val="BodyText"/>
      </w:pPr>
      <w:r>
        <w:t xml:space="preserve">This invoice was generated by Dr. Ananya Chaiyaporn, a licensed Special Education Teacher operating in Thailand Bangkok, in compliance with all applicable Thai tax and professional licensing regulations. This document serves as the official invoice for professional services rendered and constitutes a valid tax document under Thai Revenue Department guidelines.</w:t>
      </w:r>
    </w:p>
    <w:p>
      <w:pPr>
        <w:pStyle w:val="BodyText"/>
      </w:pPr>
      <w:r>
        <w:t xml:space="preserve">© 2025 Dr. Ananya Chaiyaporn – Special Education Teacher Services, Bangkok, Thailand. All rights reserved. | Invoice INV-2025-BKK-00472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Thailand Bangkok</dc:title>
  <dc:creator/>
  <dc:language>en</dc:language>
  <cp:keywords/>
  <dcterms:created xsi:type="dcterms:W3CDTF">2026-10-10T01:58:22Z</dcterms:created>
  <dcterms:modified xsi:type="dcterms:W3CDTF">2026-10-10T01:58:22Z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