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invoice"/>
    <w:p>
      <w:pPr>
        <w:pStyle w:val="Heading1"/>
      </w:pPr>
      <w:r>
        <w:t xml:space="preserve">INVOICE</w:t>
      </w:r>
    </w:p>
    <w:p>
      <w:pPr>
        <w:pStyle w:val="FirstParagraph"/>
      </w:pPr>
      <w:r>
        <w:t xml:space="preserve">Professional Special Education Teacher Services</w:t>
      </w:r>
    </w:p>
    <w:p>
      <w:pPr>
        <w:pStyle w:val="BodyText"/>
      </w:pPr>
      <w:r>
        <w:t xml:space="preserve">Venezuela Caracas</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INV-VE-2025-0047</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USD (US Dollars)</w:t>
      </w:r>
    </w:p>
    <w:bookmarkEnd w:id="21"/>
    <w:bookmarkStart w:id="22" w:name="X187757ad1c8acb0730922b211807edb30918135"/>
    <w:p>
      <w:pPr>
        <w:pStyle w:val="Heading4"/>
      </w:pPr>
      <w:r>
        <w:t xml:space="preserve">Service Provider (Special Education Teacher)</w:t>
      </w:r>
    </w:p>
    <w:p>
      <w:pPr>
        <w:pStyle w:val="FirstParagraph"/>
      </w:pPr>
      <w:r>
        <w:rPr>
          <w:bCs/>
          <w:b/>
        </w:rPr>
        <w:t xml:space="preserve">Name:</w:t>
      </w:r>
      <w:r>
        <w:t xml:space="preserve"> </w:t>
      </w:r>
      <w:r>
        <w:t xml:space="preserve">Lic. María Alejandra Rodríguez Fernández</w:t>
      </w:r>
    </w:p>
    <w:p>
      <w:pPr>
        <w:pStyle w:val="BodyText"/>
      </w:pPr>
      <w:r>
        <w:rPr>
          <w:bCs/>
          <w:b/>
        </w:rPr>
        <w:t xml:space="preserve">Professional Title:</w:t>
      </w:r>
      <w:r>
        <w:t xml:space="preserve"> </w:t>
      </w:r>
      <w:r>
        <w:t xml:space="preserve">Special Education Teacher – Certified</w:t>
      </w:r>
    </w:p>
    <w:p>
      <w:pPr>
        <w:pStyle w:val="BodyText"/>
      </w:pPr>
      <w:r>
        <w:rPr>
          <w:bCs/>
          <w:b/>
        </w:rPr>
        <w:t xml:space="preserve">RIF:</w:t>
      </w:r>
      <w:r>
        <w:t xml:space="preserve"> </w:t>
      </w:r>
      <w:r>
        <w:t xml:space="preserve">J-32456789-1</w:t>
      </w:r>
    </w:p>
    <w:p>
      <w:pPr>
        <w:pStyle w:val="BodyText"/>
      </w:pPr>
      <w:r>
        <w:rPr>
          <w:bCs/>
          <w:b/>
        </w:rPr>
        <w:t xml:space="preserve">Professional License:</w:t>
      </w:r>
      <w:r>
        <w:t xml:space="preserve"> </w:t>
      </w:r>
      <w:r>
        <w:t xml:space="preserve">INEP No. 2019-SE-44521</w:t>
      </w:r>
    </w:p>
    <w:p>
      <w:pPr>
        <w:pStyle w:val="BodyText"/>
      </w:pPr>
      <w:r>
        <w:rPr>
          <w:bCs/>
          <w:b/>
        </w:rPr>
        <w:t xml:space="preserve">Address:</w:t>
      </w:r>
      <w:r>
        <w:t xml:space="preserve"> </w:t>
      </w:r>
      <w:r>
        <w:t xml:space="preserve">Av. Francisco de Miranda, Torre Empresarial, Piso 12, Ofic. 1204, Chacao, Caracas, Venezuela</w:t>
      </w:r>
    </w:p>
    <w:p>
      <w:pPr>
        <w:pStyle w:val="BodyText"/>
      </w:pPr>
      <w:r>
        <w:rPr>
          <w:bCs/>
          <w:b/>
        </w:rPr>
        <w:t xml:space="preserve">Phone:</w:t>
      </w:r>
      <w:r>
        <w:t xml:space="preserve"> </w:t>
      </w:r>
      <w:r>
        <w:t xml:space="preserve">+58 212-555-7843</w:t>
      </w:r>
    </w:p>
    <w:p>
      <w:pPr>
        <w:pStyle w:val="BodyText"/>
      </w:pPr>
      <w:r>
        <w:rPr>
          <w:bCs/>
          <w:b/>
        </w:rPr>
        <w:t xml:space="preserve">Email:</w:t>
      </w:r>
      <w:r>
        <w:t xml:space="preserve"> </w:t>
      </w:r>
      <w:r>
        <w:t xml:space="preserve">mrodriguez.specialteach@caracas.edu.ve</w:t>
      </w:r>
    </w:p>
    <w:bookmarkEnd w:id="22"/>
    <w:bookmarkStart w:id="23" w:name="client-bill-to"/>
    <w:p>
      <w:pPr>
        <w:pStyle w:val="Heading4"/>
      </w:pPr>
      <w:r>
        <w:t xml:space="preserve">Client / Bill To</w:t>
      </w:r>
    </w:p>
    <w:p>
      <w:pPr>
        <w:pStyle w:val="FirstParagraph"/>
      </w:pPr>
      <w:r>
        <w:rPr>
          <w:bCs/>
          <w:b/>
        </w:rPr>
        <w:t xml:space="preserve">Organization:</w:t>
      </w:r>
      <w:r>
        <w:t xml:space="preserve"> </w:t>
      </w:r>
      <w:r>
        <w:t xml:space="preserve">Instituto Educativo Integral "Futuro Brillante"</w:t>
      </w:r>
    </w:p>
    <w:p>
      <w:pPr>
        <w:pStyle w:val="BodyText"/>
      </w:pPr>
      <w:r>
        <w:rPr>
          <w:bCs/>
          <w:b/>
        </w:rPr>
        <w:t xml:space="preserve">RIF:</w:t>
      </w:r>
      <w:r>
        <w:t xml:space="preserve"> </w:t>
      </w:r>
      <w:r>
        <w:t xml:space="preserve">J-08912345-6</w:t>
      </w:r>
    </w:p>
    <w:p>
      <w:pPr>
        <w:pStyle w:val="BodyText"/>
      </w:pPr>
      <w:r>
        <w:rPr>
          <w:bCs/>
          <w:b/>
        </w:rPr>
        <w:t xml:space="preserve">Address:</w:t>
      </w:r>
      <w:r>
        <w:t xml:space="preserve"> </w:t>
      </w:r>
      <w:r>
        <w:t xml:space="preserve">Av. Panteón, Edif. Centro Educativo, Piso 3, El Rosal, Caracas, Venezuela</w:t>
      </w:r>
    </w:p>
    <w:p>
      <w:pPr>
        <w:pStyle w:val="BodyText"/>
      </w:pPr>
      <w:r>
        <w:rPr>
          <w:bCs/>
          <w:b/>
        </w:rPr>
        <w:t xml:space="preserve">Phone:</w:t>
      </w:r>
      <w:r>
        <w:t xml:space="preserve"> </w:t>
      </w:r>
      <w:r>
        <w:t xml:space="preserve">+58 212-555-3321</w:t>
      </w:r>
    </w:p>
    <w:p>
      <w:pPr>
        <w:pStyle w:val="BodyText"/>
      </w:pPr>
      <w:r>
        <w:rPr>
          <w:bCs/>
          <w:b/>
        </w:rPr>
        <w:t xml:space="preserve">Email:</w:t>
      </w:r>
      <w:r>
        <w:t xml:space="preserve"> </w:t>
      </w:r>
      <w:r>
        <w:t xml:space="preserve">administracion@futurobrillante.edu.ve</w:t>
      </w:r>
    </w:p>
    <w:p>
      <w:pPr>
        <w:pStyle w:val="BodyText"/>
      </w:pPr>
      <w:r>
        <w:rPr>
          <w:bCs/>
          <w:b/>
        </w:rPr>
        <w:t xml:space="preserve">Contact Person:</w:t>
      </w:r>
      <w:r>
        <w:t xml:space="preserve"> </w:t>
      </w:r>
      <w:r>
        <w:t xml:space="preserve">Prof. Carlos Mendoza, Director Académico</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 Range</w:t>
            </w:r>
          </w:p>
        </w:tc>
        <w:tc>
          <w:tcPr/>
          <w:p>
            <w:pPr>
              <w:pStyle w:val="Compact"/>
              <w:jc w:val="left"/>
            </w:pPr>
            <w:r>
              <w:t xml:space="preserve">Hours</w:t>
            </w:r>
          </w:p>
        </w:tc>
        <w:tc>
          <w:tcPr/>
          <w:p>
            <w:pPr>
              <w:pStyle w:val="Compact"/>
              <w:jc w:val="left"/>
            </w:pPr>
            <w:r>
              <w:t xml:space="preserve">Rate (USD/hr)</w:t>
            </w:r>
          </w:p>
        </w:tc>
        <w:tc>
          <w:tcPr/>
          <w:p>
            <w:pPr>
              <w:pStyle w:val="Compact"/>
              <w:jc w:val="left"/>
            </w:pPr>
            <w:r>
              <w:t xml:space="preserve">Subtotal (USD)</w:t>
            </w:r>
          </w:p>
        </w:tc>
        <w:tc>
          <w:tcPr/>
          <w:p>
            <w:pPr>
              <w:pStyle w:val="Compact"/>
              <w:jc w:val="left"/>
            </w:pPr>
            <w:r>
              <w:t xml:space="preserve">Category</w:t>
            </w:r>
          </w:p>
        </w:tc>
      </w:tr>
      <w:tr>
        <w:tc>
          <w:tcPr/>
          <w:p>
            <w:pPr>
              <w:pStyle w:val="Compact"/>
              <w:jc w:val="left"/>
            </w:pPr>
            <w:r>
              <w:t xml:space="preserve">1</w:t>
            </w:r>
          </w:p>
        </w:tc>
        <w:tc>
          <w:tcPr/>
          <w:p>
            <w:pPr>
              <w:pStyle w:val="Compact"/>
              <w:jc w:val="left"/>
            </w:pPr>
            <w:r>
              <w:t xml:space="preserve">Individualized Special Education instruction for students with autism spectrum disorder (ASD), including structured behavioral interventions and sensory integration therapy sessions conducted at the Caracas facility.</w:t>
            </w:r>
          </w:p>
        </w:tc>
        <w:tc>
          <w:tcPr/>
          <w:p>
            <w:pPr>
              <w:pStyle w:val="Compact"/>
              <w:jc w:val="left"/>
            </w:pPr>
            <w:r>
              <w:t xml:space="preserve">May 1 – May 31, 2025</w:t>
            </w:r>
          </w:p>
        </w:tc>
        <w:tc>
          <w:tcPr/>
          <w:p>
            <w:pPr>
              <w:pStyle w:val="Compact"/>
              <w:jc w:val="left"/>
            </w:pPr>
            <w:r>
              <w:t xml:space="preserve">80</w:t>
            </w:r>
          </w:p>
        </w:tc>
        <w:tc>
          <w:tcPr/>
          <w:p>
            <w:pPr>
              <w:pStyle w:val="Compact"/>
              <w:jc w:val="left"/>
            </w:pPr>
            <w:r>
              <w:t xml:space="preserve">$35.00</w:t>
            </w:r>
          </w:p>
        </w:tc>
        <w:tc>
          <w:tcPr/>
          <w:p>
            <w:pPr>
              <w:pStyle w:val="Compact"/>
              <w:jc w:val="left"/>
            </w:pPr>
            <w:r>
              <w:t xml:space="preserve">$2,800.00</w:t>
            </w:r>
          </w:p>
        </w:tc>
        <w:tc>
          <w:tcPr/>
          <w:p>
            <w:pPr>
              <w:pStyle w:val="Compact"/>
              <w:jc w:val="left"/>
            </w:pPr>
            <w:r>
              <w:t xml:space="preserve">Direct Instruction</w:t>
            </w:r>
          </w:p>
        </w:tc>
      </w:tr>
      <w:tr>
        <w:tc>
          <w:tcPr/>
          <w:p>
            <w:pPr>
              <w:pStyle w:val="Compact"/>
              <w:jc w:val="left"/>
            </w:pPr>
            <w:r>
              <w:t xml:space="preserve">2</w:t>
            </w:r>
          </w:p>
        </w:tc>
        <w:tc>
          <w:tcPr/>
          <w:p>
            <w:pPr>
              <w:pStyle w:val="Compact"/>
              <w:jc w:val="left"/>
            </w:pPr>
            <w:r>
              <w:t xml:space="preserve">Development and implementation of Individualized Education Programs (IEPs) for 12 students with diverse learning disabilities, including cognitive impairments, dyslexia, and attention deficit disorders. Includes parent consultation meetings.</w:t>
            </w:r>
          </w:p>
        </w:tc>
        <w:tc>
          <w:tcPr/>
          <w:p>
            <w:pPr>
              <w:pStyle w:val="Compact"/>
              <w:jc w:val="left"/>
            </w:pPr>
            <w:r>
              <w:t xml:space="preserve">May 1 – May 31, 2025</w:t>
            </w:r>
          </w:p>
        </w:tc>
        <w:tc>
          <w:tcPr/>
          <w:p>
            <w:pPr>
              <w:pStyle w:val="Compact"/>
              <w:jc w:val="left"/>
            </w:pPr>
            <w:r>
              <w:t xml:space="preserve">40</w:t>
            </w:r>
          </w:p>
        </w:tc>
        <w:tc>
          <w:tcPr/>
          <w:p>
            <w:pPr>
              <w:pStyle w:val="Compact"/>
              <w:jc w:val="left"/>
            </w:pPr>
            <w:r>
              <w:t xml:space="preserve">$40.00</w:t>
            </w:r>
          </w:p>
        </w:tc>
        <w:tc>
          <w:tcPr/>
          <w:p>
            <w:pPr>
              <w:pStyle w:val="Compact"/>
              <w:jc w:val="left"/>
            </w:pPr>
            <w:r>
              <w:t xml:space="preserve">$1,600.00</w:t>
            </w:r>
          </w:p>
        </w:tc>
        <w:tc>
          <w:tcPr/>
          <w:p>
            <w:pPr>
              <w:pStyle w:val="Compact"/>
              <w:jc w:val="left"/>
            </w:pPr>
            <w:r>
              <w:t xml:space="preserve">Program Design</w:t>
            </w:r>
          </w:p>
        </w:tc>
      </w:tr>
      <w:tr>
        <w:tc>
          <w:tcPr/>
          <w:p>
            <w:pPr>
              <w:pStyle w:val="Compact"/>
              <w:jc w:val="left"/>
            </w:pPr>
            <w:r>
              <w:t xml:space="preserve">3</w:t>
            </w:r>
          </w:p>
        </w:tc>
        <w:tc>
          <w:tcPr/>
          <w:p>
            <w:pPr>
              <w:pStyle w:val="Compact"/>
              <w:jc w:val="left"/>
            </w:pPr>
            <w:r>
              <w:t xml:space="preserve">Collaborative co-teaching support in general education classrooms to ensure inclusive learning environments. The Special Education Teacher provided real-time accommodations, modified curricula, and assistive technology guidance for mainstreamed students.</w:t>
            </w:r>
          </w:p>
        </w:tc>
        <w:tc>
          <w:tcPr/>
          <w:p>
            <w:pPr>
              <w:pStyle w:val="Compact"/>
              <w:jc w:val="left"/>
            </w:pPr>
            <w:r>
              <w:t xml:space="preserve">May 1 – May 31, 2025</w:t>
            </w:r>
          </w:p>
        </w:tc>
        <w:tc>
          <w:tcPr/>
          <w:p>
            <w:pPr>
              <w:pStyle w:val="Compact"/>
              <w:jc w:val="left"/>
            </w:pPr>
            <w:r>
              <w:t xml:space="preserve">60</w:t>
            </w:r>
          </w:p>
        </w:tc>
        <w:tc>
          <w:tcPr/>
          <w:p>
            <w:pPr>
              <w:pStyle w:val="Compact"/>
              <w:jc w:val="left"/>
            </w:pPr>
            <w:r>
              <w:t xml:space="preserve">$38.00</w:t>
            </w:r>
          </w:p>
        </w:tc>
        <w:tc>
          <w:tcPr/>
          <w:p>
            <w:pPr>
              <w:pStyle w:val="Compact"/>
              <w:jc w:val="left"/>
            </w:pPr>
            <w:r>
              <w:t xml:space="preserve">$2,280.00</w:t>
            </w:r>
          </w:p>
        </w:tc>
        <w:tc>
          <w:tcPr/>
          <w:p>
            <w:pPr>
              <w:pStyle w:val="Compact"/>
              <w:jc w:val="left"/>
            </w:pPr>
            <w:r>
              <w:t xml:space="preserve">Inclusive Support</w:t>
            </w:r>
          </w:p>
        </w:tc>
      </w:tr>
      <w:tr>
        <w:tc>
          <w:tcPr/>
          <w:p>
            <w:pPr>
              <w:pStyle w:val="Compact"/>
              <w:jc w:val="left"/>
            </w:pPr>
            <w:r>
              <w:t xml:space="preserve">4</w:t>
            </w:r>
          </w:p>
        </w:tc>
        <w:tc>
          <w:tcPr/>
          <w:p>
            <w:pPr>
              <w:pStyle w:val="Compact"/>
              <w:jc w:val="left"/>
            </w:pPr>
            <w:r>
              <w:t xml:space="preserve">Professional development workshop for 25 general education teachers on strategies for supporting students with special needs in the Venezuelan public education system. Delivered at the El Rosal campus in Caracas.</w:t>
            </w:r>
          </w:p>
        </w:tc>
        <w:tc>
          <w:tcPr/>
          <w:p>
            <w:pPr>
              <w:pStyle w:val="Compact"/>
              <w:jc w:val="left"/>
            </w:pPr>
            <w:r>
              <w:t xml:space="preserve">May 22, 2025</w:t>
            </w:r>
          </w:p>
        </w:tc>
        <w:tc>
          <w:tcPr/>
          <w:p>
            <w:pPr>
              <w:pStyle w:val="Compact"/>
              <w:jc w:val="left"/>
            </w:pPr>
            <w:r>
              <w:t xml:space="preserve">6</w:t>
            </w:r>
          </w:p>
        </w:tc>
        <w:tc>
          <w:tcPr/>
          <w:p>
            <w:pPr>
              <w:pStyle w:val="Compact"/>
              <w:jc w:val="left"/>
            </w:pPr>
            <w:r>
              <w:t xml:space="preserve">$55.00</w:t>
            </w:r>
          </w:p>
        </w:tc>
        <w:tc>
          <w:tcPr/>
          <w:p>
            <w:pPr>
              <w:pStyle w:val="Compact"/>
              <w:jc w:val="left"/>
            </w:pPr>
            <w:r>
              <w:t xml:space="preserve">$330.00</w:t>
            </w:r>
          </w:p>
        </w:tc>
        <w:tc>
          <w:tcPr/>
          <w:p>
            <w:pPr>
              <w:pStyle w:val="Compact"/>
              <w:jc w:val="left"/>
            </w:pPr>
            <w:r>
              <w:t xml:space="preserve">Training</w:t>
            </w:r>
          </w:p>
        </w:tc>
      </w:tr>
      <w:tr>
        <w:tc>
          <w:tcPr/>
          <w:p>
            <w:pPr>
              <w:pStyle w:val="Compact"/>
              <w:jc w:val="left"/>
            </w:pPr>
            <w:r>
              <w:t xml:space="preserve">5</w:t>
            </w:r>
          </w:p>
        </w:tc>
        <w:tc>
          <w:tcPr/>
          <w:p>
            <w:pPr>
              <w:pStyle w:val="Compact"/>
              <w:jc w:val="left"/>
            </w:pPr>
            <w:r>
              <w:t xml:space="preserve">Monthly progress assessment and reporting for all students under the Special Education Teacher's caseload. Includes standardized testing administration, behavioral observation logs, and written progress reports submitted to the Venezuelan Ministry of Education compliance office.</w:t>
            </w:r>
          </w:p>
        </w:tc>
        <w:tc>
          <w:tcPr/>
          <w:p>
            <w:pPr>
              <w:pStyle w:val="Compact"/>
              <w:jc w:val="left"/>
            </w:pPr>
            <w:r>
              <w:t xml:space="preserve">May 1 – May 31, 2025</w:t>
            </w:r>
          </w:p>
        </w:tc>
        <w:tc>
          <w:tcPr/>
          <w:p>
            <w:pPr>
              <w:pStyle w:val="Compact"/>
              <w:jc w:val="left"/>
            </w:pPr>
            <w:r>
              <w:t xml:space="preserve">20</w:t>
            </w:r>
          </w:p>
        </w:tc>
        <w:tc>
          <w:tcPr/>
          <w:p>
            <w:pPr>
              <w:pStyle w:val="Compact"/>
              <w:jc w:val="left"/>
            </w:pPr>
            <w:r>
              <w:t xml:space="preserve">$32.00</w:t>
            </w:r>
          </w:p>
        </w:tc>
        <w:tc>
          <w:tcPr/>
          <w:p>
            <w:pPr>
              <w:pStyle w:val="Compact"/>
              <w:jc w:val="left"/>
            </w:pPr>
            <w:r>
              <w:t xml:space="preserve">$640.00</w:t>
            </w:r>
          </w:p>
        </w:tc>
        <w:tc>
          <w:tcPr/>
          <w:p>
            <w:pPr>
              <w:pStyle w:val="Compact"/>
              <w:jc w:val="left"/>
            </w:pPr>
            <w:r>
              <w:t xml:space="preserve">Assessment</w:t>
            </w:r>
          </w:p>
        </w:tc>
      </w:tr>
      <w:tr>
        <w:tc>
          <w:tcPr/>
          <w:p>
            <w:pPr>
              <w:pStyle w:val="Compact"/>
              <w:jc w:val="left"/>
            </w:pPr>
            <w:r>
              <w:t xml:space="preserve">6</w:t>
            </w:r>
          </w:p>
        </w:tc>
        <w:tc>
          <w:tcPr/>
          <w:p>
            <w:pPr>
              <w:pStyle w:val="Compact"/>
              <w:jc w:val="left"/>
            </w:pPr>
            <w:r>
              <w:t xml:space="preserve">Family support and counseling sessions for parents and guardians of students with special educational needs. Conducted in Spanish with culturally appropriate guidance aligned with Venezuelan family education policies.</w:t>
            </w:r>
          </w:p>
        </w:tc>
        <w:tc>
          <w:tcPr/>
          <w:p>
            <w:pPr>
              <w:pStyle w:val="Compact"/>
              <w:jc w:val="left"/>
            </w:pPr>
            <w:r>
              <w:t xml:space="preserve">May 1 – May 31, 2025</w:t>
            </w:r>
          </w:p>
        </w:tc>
        <w:tc>
          <w:tcPr/>
          <w:p>
            <w:pPr>
              <w:pStyle w:val="Compact"/>
              <w:jc w:val="left"/>
            </w:pPr>
            <w:r>
              <w:t xml:space="preserve">15</w:t>
            </w:r>
          </w:p>
        </w:tc>
        <w:tc>
          <w:tcPr/>
          <w:p>
            <w:pPr>
              <w:pStyle w:val="Compact"/>
              <w:jc w:val="left"/>
            </w:pPr>
            <w:r>
              <w:t xml:space="preserve">$30.00</w:t>
            </w:r>
          </w:p>
        </w:tc>
        <w:tc>
          <w:tcPr/>
          <w:p>
            <w:pPr>
              <w:pStyle w:val="Compact"/>
              <w:jc w:val="left"/>
            </w:pPr>
            <w:r>
              <w:t xml:space="preserve">$450.00</w:t>
            </w:r>
          </w:p>
        </w:tc>
        <w:tc>
          <w:tcPr/>
          <w:p>
            <w:pPr>
              <w:pStyle w:val="Compact"/>
              <w:jc w:val="left"/>
            </w:pPr>
            <w:r>
              <w:t xml:space="preserve">Family Services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rPr>
                <w:bCs/>
                <w:b/>
              </w:rPr>
              <w:t xml:space="preserve">$8,100.00</w:t>
            </w:r>
          </w:p>
        </w:tc>
      </w:tr>
      <w:tr>
        <w:tc>
          <w:tcPr/>
          <w:p>
            <w:pPr>
              <w:pStyle w:val="Compact"/>
              <w:jc w:val="left"/>
            </w:pPr>
            <w:r>
              <w:t xml:space="preserve">IVA (16% – Venezuelan Value Added Tax)</w:t>
            </w:r>
          </w:p>
        </w:tc>
        <w:tc>
          <w:tcPr/>
          <w:p>
            <w:pPr>
              <w:pStyle w:val="Compact"/>
              <w:jc w:val="right"/>
            </w:pPr>
            <w:r>
              <w:t xml:space="preserve">$1,296.00</w:t>
            </w:r>
          </w:p>
        </w:tc>
      </w:tr>
      <w:tr>
        <w:tc>
          <w:tcPr/>
          <w:p>
            <w:pPr>
              <w:pStyle w:val="Compact"/>
              <w:jc w:val="left"/>
            </w:pPr>
            <w:r>
              <w:t xml:space="preserve">Professional Services Tax (ISLR – 0.5%)</w:t>
            </w:r>
          </w:p>
        </w:tc>
        <w:tc>
          <w:tcPr/>
          <w:p>
            <w:pPr>
              <w:pStyle w:val="Compact"/>
              <w:jc w:val="right"/>
            </w:pPr>
            <w:r>
              <w:t xml:space="preserve">$40.50</w:t>
            </w:r>
          </w:p>
        </w:tc>
      </w:tr>
      <w:tr>
        <w:tc>
          <w:tcPr/>
          <w:p>
            <w:pPr>
              <w:pStyle w:val="Compact"/>
              <w:jc w:val="left"/>
            </w:pPr>
            <w:r>
              <w:t xml:space="preserve">Administrative Fee (Caracas Municipal)</w:t>
            </w:r>
          </w:p>
        </w:tc>
        <w:tc>
          <w:tcPr/>
          <w:p>
            <w:pPr>
              <w:pStyle w:val="Compact"/>
              <w:jc w:val="right"/>
            </w:pPr>
            <w:r>
              <w:t xml:space="preserve">$81.00</w:t>
            </w:r>
          </w:p>
        </w:tc>
      </w:tr>
      <w:tr>
        <w:tc>
          <w:tcPr/>
          <w:p>
            <w:pPr>
              <w:pStyle w:val="Compact"/>
              <w:jc w:val="left"/>
            </w:pPr>
            <w:r>
              <w:t xml:space="preserve">TOTAL AMOUNT DUE</w:t>
            </w:r>
          </w:p>
        </w:tc>
        <w:tc>
          <w:tcPr/>
          <w:p>
            <w:pPr>
              <w:pStyle w:val="Compact"/>
              <w:jc w:val="right"/>
            </w:pPr>
            <w:r>
              <w:t xml:space="preserve">$9,517.50</w:t>
            </w:r>
          </w:p>
        </w:tc>
      </w:tr>
    </w:tbl>
    <w:bookmarkStart w:id="24" w:name="payment-instructions"/>
    <w:p>
      <w:pPr>
        <w:pStyle w:val="Heading4"/>
      </w:pPr>
      <w:r>
        <w:t xml:space="preserve">Payment Instructions</w:t>
      </w:r>
    </w:p>
    <w:p>
      <w:pPr>
        <w:pStyle w:val="FirstParagraph"/>
      </w:pPr>
      <w:r>
        <w:rPr>
          <w:bCs/>
          <w:b/>
        </w:rPr>
        <w:t xml:space="preserve">Bank:</w:t>
      </w:r>
      <w:r>
        <w:t xml:space="preserve"> </w:t>
      </w:r>
      <w:r>
        <w:t xml:space="preserve">Banco Mercantil, S.A. – Caracas Main Branch</w:t>
      </w:r>
    </w:p>
    <w:p>
      <w:pPr>
        <w:pStyle w:val="BodyText"/>
      </w:pPr>
      <w:r>
        <w:rPr>
          <w:bCs/>
          <w:b/>
        </w:rPr>
        <w:t xml:space="preserve">Account Name:</w:t>
      </w:r>
      <w:r>
        <w:t xml:space="preserve"> </w:t>
      </w:r>
      <w:r>
        <w:t xml:space="preserve">María Alejandra Rodríguez Fernández</w:t>
      </w:r>
    </w:p>
    <w:p>
      <w:pPr>
        <w:pStyle w:val="BodyText"/>
      </w:pPr>
      <w:r>
        <w:rPr>
          <w:bCs/>
          <w:b/>
        </w:rPr>
        <w:t xml:space="preserve">Account Number (Cuenta Corriente):</w:t>
      </w:r>
      <w:r>
        <w:t xml:space="preserve"> </w:t>
      </w:r>
      <w:r>
        <w:t xml:space="preserve">0105-0456-78-0001234567</w:t>
      </w:r>
    </w:p>
    <w:p>
      <w:pPr>
        <w:pStyle w:val="BodyText"/>
      </w:pPr>
      <w:r>
        <w:rPr>
          <w:bCs/>
          <w:b/>
        </w:rPr>
        <w:t xml:space="preserve">IBAN:</w:t>
      </w:r>
      <w:r>
        <w:t xml:space="preserve"> </w:t>
      </w:r>
      <w:r>
        <w:t xml:space="preserve">VE010105000000000123456789</w:t>
      </w:r>
    </w:p>
    <w:p>
      <w:pPr>
        <w:pStyle w:val="BodyText"/>
      </w:pPr>
      <w:r>
        <w:rPr>
          <w:bCs/>
          <w:b/>
        </w:rPr>
        <w:t xml:space="preserve">SWIFT Code:</w:t>
      </w:r>
      <w:r>
        <w:t xml:space="preserve"> </w:t>
      </w:r>
      <w:r>
        <w:t xml:space="preserve">BCRSVCVX</w:t>
      </w:r>
    </w:p>
    <w:p>
      <w:pPr>
        <w:pStyle w:val="BodyText"/>
      </w:pPr>
      <w:r>
        <w:rPr>
          <w:bCs/>
          <w:b/>
        </w:rPr>
        <w:t xml:space="preserve">Reference:</w:t>
      </w:r>
      <w:r>
        <w:t xml:space="preserve"> </w:t>
      </w:r>
      <w:r>
        <w:t xml:space="preserve">Please include Invoice Number INV-VE-2025-0047 in the payment reference field.</w:t>
      </w:r>
    </w:p>
    <w:p>
      <w:pPr>
        <w:pStyle w:val="BodyText"/>
      </w:pPr>
      <w:r>
        <w:rPr>
          <w:bCs/>
          <w:b/>
        </w:rPr>
        <w:t xml:space="preserve">Alternative:</w:t>
      </w:r>
      <w:r>
        <w:t xml:space="preserve"> </w:t>
      </w:r>
      <w:r>
        <w:t xml:space="preserve">Payment may also be made via Zelle, PayPal, or bank transfer in US Dollars to the account specified above. For payments in Venezuelan Bolívares (VES), the exchange rate shall be determined by the BCV (Banco Central de Venezuela) official rate on the date of payment.</w:t>
      </w:r>
    </w:p>
    <w:bookmarkEnd w:id="24"/>
    <w:bookmarkStart w:id="25" w:name="important-notes-and-terms"/>
    <w:p>
      <w:pPr>
        <w:pStyle w:val="Heading4"/>
      </w:pPr>
      <w:r>
        <w:t xml:space="preserve">Important Notes and Terms</w:t>
      </w:r>
    </w:p>
    <w:p>
      <w:pPr>
        <w:pStyle w:val="FirstParagraph"/>
      </w:pPr>
      <w:r>
        <w:t xml:space="preserve">1. This Invoice is issued in accordance with the Venezuelan tax regulations established by the Servicio Nacional Integrado de Administración Aduanera y Tributaria (SENIAT). The Special Education Teacher services described herein are subject to the applicable IVA rate of 16% as mandated by the Ley de Impuesto al Valor Agregado.</w:t>
      </w:r>
    </w:p>
    <w:p>
      <w:pPr>
        <w:pStyle w:val="BodyText"/>
      </w:pPr>
      <w:r>
        <w:t xml:space="preserve">2. All services were rendered in the city of Caracas, Venezuela, and are governed by the professional standards set forth by the Instituto Nacional de Educación (INE) and the Ministry of Popular Power for Education (MPPE).</w:t>
      </w:r>
    </w:p>
    <w:p>
      <w:pPr>
        <w:pStyle w:val="BodyText"/>
      </w:pPr>
      <w:r>
        <w:t xml:space="preserve">3. Late payments shall incur a monthly interest charge of 1.5% calculated on the outstanding balance, in compliance with Venezuelan commercial law (Código de Comercio).</w:t>
      </w:r>
    </w:p>
    <w:p>
      <w:pPr>
        <w:pStyle w:val="BodyText"/>
      </w:pPr>
      <w:r>
        <w:t xml:space="preserve">4. This Invoice is valid for a period of 90 days from the date of issue. After this period, the Special Education Teacher reserves the right to reissue the document with updated tax calculations.</w:t>
      </w:r>
    </w:p>
    <w:p>
      <w:pPr>
        <w:pStyle w:val="BodyText"/>
      </w:pPr>
      <w:r>
        <w:t xml:space="preserve">5. The client acknowledges that all Special Education Teacher services were performed in full compliance with the Ley Orgánica para la Inclusión de las Personas con Discapacidad (LOIPD) and the rights of students with special educational needs as protected under Venezuelan law.</w:t>
      </w:r>
    </w:p>
    <w:p>
      <w:pPr>
        <w:pStyle w:val="BodyText"/>
      </w:pPr>
      <w:r>
        <w:t xml:space="preserve">6. For any disputes regarding this Invoice or the services rendered, both parties agree to resolve matters through mediation in the city of Caracas before pursuing legal action in the competent courts of the state of Miranda.</w:t>
      </w:r>
    </w:p>
    <w:bookmarkEnd w:id="25"/>
    <w:p>
      <w:pPr>
        <w:pStyle w:val="BodyText"/>
      </w:pPr>
      <w:r>
        <w:rPr>
          <w:bCs/>
          <w:b/>
        </w:rPr>
        <w:t xml:space="preserve">INVOICE INV-VE-2025-0047</w:t>
      </w:r>
      <w:r>
        <w:t xml:space="preserve"> </w:t>
      </w:r>
      <w:r>
        <w:t xml:space="preserve">| Special Education Teacher Services | Venezuela Caracas</w:t>
      </w:r>
    </w:p>
    <w:p>
      <w:pPr>
        <w:pStyle w:val="BodyText"/>
      </w:pPr>
      <w:r>
        <w:t xml:space="preserve">This document serves as the official Invoice for professional Special Education Teacher services rendered in the metropolitan area of Caracas, Venezuela. It is issued by a certified and licensed Special Education Teacher operating under Venezuelan educational and tax regulations.</w:t>
      </w:r>
    </w:p>
    <w:p>
      <w:pPr>
        <w:pStyle w:val="BodyText"/>
      </w:pPr>
      <w:r>
        <w:t xml:space="preserve">Thank you for your business. We appreciate the opportunity to contribute to inclusive education in Venezuela Caracas.</w:t>
      </w:r>
    </w:p>
    <w:p>
      <w:pPr>
        <w:pStyle w:val="BodyText"/>
      </w:pPr>
      <w:r>
        <w:t xml:space="preserve">Document generated on June 15, 2025 | Page 1 of 1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Venezuela Caracas</dc:title>
  <dc:creator/>
  <dc:language>en</dc:language>
  <cp:keywords/>
  <dcterms:created xsi:type="dcterms:W3CDTF">2026-10-10T07:03:24Z</dcterms:created>
  <dcterms:modified xsi:type="dcterms:W3CDTF">2026-10-10T07:03:24Z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