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clarity-speech-language-centre"/>
    <w:p>
      <w:pPr>
        <w:pStyle w:val="Heading1"/>
      </w:pPr>
      <w:r>
        <w:t xml:space="preserve">Clarity Speech &amp; Language Centre</w:t>
      </w:r>
    </w:p>
    <w:p>
      <w:pPr>
        <w:pStyle w:val="FirstParagraph"/>
      </w:pPr>
      <w:r>
        <w:t xml:space="preserve">Unit 12-04, Level 12, The Gardens Mall</w:t>
      </w:r>
    </w:p>
    <w:p>
      <w:pPr>
        <w:pStyle w:val="BodyText"/>
      </w:pPr>
      <w:r>
        <w:t xml:space="preserve">Mid Valley City, Lingkaran Syed Putra</w:t>
      </w:r>
    </w:p>
    <w:p>
      <w:pPr>
        <w:pStyle w:val="BodyText"/>
      </w:pPr>
      <w:r>
        <w:t xml:space="preserve">59200 Kuala Lumpur, Wilayah Persekutuan, Malaysia</w:t>
      </w:r>
    </w:p>
    <w:p>
      <w:pPr>
        <w:pStyle w:val="BodyText"/>
      </w:pPr>
      <w:r>
        <w:t xml:space="preserve">Tel: +60 3-2287 4561 | Email: billing@clarityspeech.my</w:t>
      </w:r>
    </w:p>
    <w:p>
      <w:pPr>
        <w:pStyle w:val="BodyText"/>
      </w:pPr>
      <w:r>
        <w:t xml:space="preserve">Registration No: 201901034567 (Kuala Lumpur, Malaysia)</w:t>
      </w:r>
    </w:p>
    <w:bookmarkEnd w:id="20"/>
    <w:bookmarkStart w:id="21" w:name="invoice"/>
    <w:p>
      <w:pPr>
        <w:pStyle w:val="Heading2"/>
      </w:pPr>
      <w:r>
        <w:t xml:space="preserve">INVOICE</w:t>
      </w:r>
    </w:p>
    <w:p>
      <w:pPr>
        <w:pStyle w:val="FirstParagraph"/>
      </w:pPr>
      <w:r>
        <w:t xml:space="preserve">Invoice No: CLS-2025-04872</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patient-guardian"/>
    <w:p>
      <w:pPr>
        <w:pStyle w:val="Heading3"/>
      </w:pPr>
      <w:r>
        <w:t xml:space="preserve">Billed To (Patient / Guardian)</w:t>
      </w:r>
    </w:p>
    <w:p>
      <w:pPr>
        <w:pStyle w:val="FirstParagraph"/>
      </w:pPr>
      <w:r>
        <w:t xml:space="preserve">Name:</w:t>
      </w:r>
      <w:r>
        <w:t xml:space="preserve"> </w:t>
      </w:r>
      <w:r>
        <w:t xml:space="preserve">Mr. Ahmad Faizal bin Rahman</w:t>
      </w:r>
    </w:p>
    <w:p>
      <w:pPr>
        <w:pStyle w:val="BodyText"/>
      </w:pPr>
      <w:r>
        <w:t xml:space="preserve">Patient:</w:t>
      </w:r>
      <w:r>
        <w:t xml:space="preserve"> </w:t>
      </w:r>
      <w:r>
        <w:t xml:space="preserve">Nur Aisyah binti Ahmad Faizal (Age: 5)</w:t>
      </w:r>
    </w:p>
    <w:p>
      <w:pPr>
        <w:pStyle w:val="BodyText"/>
      </w:pPr>
      <w:r>
        <w:t xml:space="preserve">Address:</w:t>
      </w:r>
      <w:r>
        <w:t xml:space="preserve"> </w:t>
      </w:r>
      <w:r>
        <w:t xml:space="preserve">28, Jalan Bukit Bintang, 55100 Kuala Lumpur, Malaysia</w:t>
      </w:r>
    </w:p>
    <w:p>
      <w:pPr>
        <w:pStyle w:val="BodyText"/>
      </w:pPr>
      <w:r>
        <w:t xml:space="preserve">Contact:</w:t>
      </w:r>
      <w:r>
        <w:t xml:space="preserve"> </w:t>
      </w:r>
      <w:r>
        <w:t xml:space="preserve">+60 12-345 6789</w:t>
      </w:r>
    </w:p>
    <w:p>
      <w:pPr>
        <w:pStyle w:val="BodyText"/>
      </w:pPr>
      <w:r>
        <w:t xml:space="preserve">Email:</w:t>
      </w:r>
      <w:r>
        <w:t xml:space="preserve"> </w:t>
      </w:r>
      <w:r>
        <w:t xml:space="preserve">faizal.rahman@email.com</w:t>
      </w:r>
    </w:p>
    <w:bookmarkEnd w:id="22"/>
    <w:bookmarkStart w:id="23" w:name="speech-therapist-details"/>
    <w:p>
      <w:pPr>
        <w:pStyle w:val="Heading3"/>
      </w:pPr>
      <w:r>
        <w:t xml:space="preserve">Speech Therapist Details</w:t>
      </w:r>
    </w:p>
    <w:p>
      <w:pPr>
        <w:pStyle w:val="FirstParagraph"/>
      </w:pPr>
      <w:r>
        <w:t xml:space="preserve">Therapist:</w:t>
      </w:r>
      <w:r>
        <w:t xml:space="preserve"> </w:t>
      </w:r>
      <w:r>
        <w:t xml:space="preserve">Ms. Sarah Lim, MSc (Speech &amp; Language Pathology)</w:t>
      </w:r>
    </w:p>
    <w:p>
      <w:pPr>
        <w:pStyle w:val="BodyText"/>
      </w:pPr>
      <w:r>
        <w:t xml:space="preserve">License No:</w:t>
      </w:r>
      <w:r>
        <w:t xml:space="preserve"> </w:t>
      </w:r>
      <w:r>
        <w:t xml:space="preserve">SLP-MY-2021-00847</w:t>
      </w:r>
    </w:p>
    <w:p>
      <w:pPr>
        <w:pStyle w:val="BodyText"/>
      </w:pPr>
      <w:r>
        <w:t xml:space="preserve">Specialisation:</w:t>
      </w:r>
      <w:r>
        <w:t xml:space="preserve"> </w:t>
      </w:r>
      <w:r>
        <w:t xml:space="preserve">Paediatric Speech Therapy, Articulation Disorders</w:t>
      </w:r>
    </w:p>
    <w:p>
      <w:pPr>
        <w:pStyle w:val="BodyText"/>
      </w:pPr>
      <w:r>
        <w:t xml:space="preserve">Referral:</w:t>
      </w:r>
      <w:r>
        <w:t xml:space="preserve"> </w:t>
      </w:r>
      <w:r>
        <w:t xml:space="preserve">Dr. Tan Wei Ming, Paediatrician, Gleneagles Kuala Lumpur</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rPr>
                <w:bCs/>
                <w:b/>
              </w:rPr>
              <w:t xml:space="preserve">Initial Speech Therapy Assessment</w:t>
            </w:r>
          </w:p>
          <w:p>
            <w:pPr>
              <w:jc w:val="left"/>
            </w:pPr>
            <w:r>
              <w:t xml:space="preserve">Comprehensive evaluation of articulation, phonological processing, and oral-motor function conducted by the Speech Therapist at our Kuala Lumpur, Malaysia clinic. Includes standardised testing (CELP, PPVT-III) and clinical observation.</w:t>
            </w:r>
          </w:p>
        </w:tc>
        <w:tc>
          <w:tcPr/>
          <w:p>
            <w:pPr>
              <w:pStyle w:val="Compact"/>
              <w:jc w:val="left"/>
            </w:pPr>
            <w:r>
              <w:t xml:space="preserve">02 Jun 2025</w:t>
            </w:r>
          </w:p>
        </w:tc>
        <w:tc>
          <w:tcPr/>
          <w:p>
            <w:pPr>
              <w:pStyle w:val="Compact"/>
              <w:jc w:val="left"/>
            </w:pPr>
            <w:r>
              <w:t xml:space="preserve">90 min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rPr>
                <w:bCs/>
                <w:b/>
              </w:rPr>
              <w:t xml:space="preserve">Individual Speech Therapy Session (Session 1)</w:t>
            </w:r>
          </w:p>
          <w:p>
            <w:pPr>
              <w:jc w:val="left"/>
            </w:pPr>
            <w:r>
              <w:t xml:space="preserve">Targeted articulation therapy focusing on /r/ and /l/ phoneme production. Includes home practice programme design and parent coaching by the Speech Therapist.</w:t>
            </w:r>
          </w:p>
        </w:tc>
        <w:tc>
          <w:tcPr/>
          <w:p>
            <w:pPr>
              <w:pStyle w:val="Compact"/>
              <w:jc w:val="left"/>
            </w:pPr>
            <w:r>
              <w:t xml:space="preserve">05 Jun 2025</w:t>
            </w:r>
          </w:p>
        </w:tc>
        <w:tc>
          <w:tcPr/>
          <w:p>
            <w:pPr>
              <w:pStyle w:val="Compact"/>
              <w:jc w:val="left"/>
            </w:pPr>
            <w:r>
              <w:t xml:space="preserve">60 min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03</w:t>
            </w:r>
          </w:p>
        </w:tc>
        <w:tc>
          <w:tcPr/>
          <w:p>
            <w:pPr>
              <w:pStyle w:val="Compact"/>
              <w:jc w:val="left"/>
            </w:pPr>
            <w:r>
              <w:rPr>
                <w:bCs/>
                <w:b/>
              </w:rPr>
              <w:t xml:space="preserve">Individual Speech Therapy Session (Session 2)</w:t>
            </w:r>
          </w:p>
          <w:p>
            <w:pPr>
              <w:jc w:val="left"/>
            </w:pPr>
            <w:r>
              <w:t xml:space="preserve">Continued articulation therapy with emphasis on multi-syllable word production and sentence-level generalisation. Progress monitoring and data collection by the Speech Therapist.</w:t>
            </w:r>
          </w:p>
        </w:tc>
        <w:tc>
          <w:tcPr/>
          <w:p>
            <w:pPr>
              <w:pStyle w:val="Compact"/>
              <w:jc w:val="left"/>
            </w:pPr>
            <w:r>
              <w:t xml:space="preserve">09 Jun 2025</w:t>
            </w:r>
          </w:p>
        </w:tc>
        <w:tc>
          <w:tcPr/>
          <w:p>
            <w:pPr>
              <w:pStyle w:val="Compact"/>
              <w:jc w:val="left"/>
            </w:pPr>
            <w:r>
              <w:t xml:space="preserve">60 min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04</w:t>
            </w:r>
          </w:p>
        </w:tc>
        <w:tc>
          <w:tcPr/>
          <w:p>
            <w:pPr>
              <w:pStyle w:val="Compact"/>
              <w:jc w:val="left"/>
            </w:pPr>
            <w:r>
              <w:rPr>
                <w:bCs/>
                <w:b/>
              </w:rPr>
              <w:t xml:space="preserve">Individual Speech Therapy Session (Session 3)</w:t>
            </w:r>
          </w:p>
          <w:p>
            <w:pPr>
              <w:jc w:val="left"/>
            </w:pPr>
            <w:r>
              <w:t xml:space="preserve">Fluency and prosody development exercises. Incorporation of play-based therapy techniques appropriate for a 5-year-old child. Conducted by the Speech Therapist in a child-friendly environment in Kuala Lumpur, Malaysia.</w:t>
            </w:r>
          </w:p>
        </w:tc>
        <w:tc>
          <w:tcPr/>
          <w:p>
            <w:pPr>
              <w:pStyle w:val="Compact"/>
              <w:jc w:val="left"/>
            </w:pPr>
            <w:r>
              <w:t xml:space="preserve">12 Jun 2025</w:t>
            </w:r>
          </w:p>
        </w:tc>
        <w:tc>
          <w:tcPr/>
          <w:p>
            <w:pPr>
              <w:pStyle w:val="Compact"/>
              <w:jc w:val="left"/>
            </w:pPr>
            <w:r>
              <w:t xml:space="preserve">60 min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05</w:t>
            </w:r>
          </w:p>
        </w:tc>
        <w:tc>
          <w:tcPr/>
          <w:p>
            <w:pPr>
              <w:pStyle w:val="Compact"/>
              <w:jc w:val="left"/>
            </w:pPr>
            <w:r>
              <w:rPr>
                <w:bCs/>
                <w:b/>
              </w:rPr>
              <w:t xml:space="preserve">Parent Consultation &amp; Progress Review</w:t>
            </w:r>
          </w:p>
          <w:p>
            <w:pPr>
              <w:jc w:val="left"/>
            </w:pPr>
            <w:r>
              <w:t xml:space="preserve">30-minute consultation with the guardian to review the child's progress, discuss the updated speech therapy plan, and provide guidance on home reinforcement strategies. Delivered by the Speech Therapist.</w:t>
            </w:r>
          </w:p>
        </w:tc>
        <w:tc>
          <w:tcPr/>
          <w:p>
            <w:pPr>
              <w:pStyle w:val="Compact"/>
              <w:jc w:val="left"/>
            </w:pPr>
            <w:r>
              <w:t xml:space="preserve">13 Jun 2025</w:t>
            </w:r>
          </w:p>
        </w:tc>
        <w:tc>
          <w:tcPr/>
          <w:p>
            <w:pPr>
              <w:pStyle w:val="Compact"/>
              <w:jc w:val="left"/>
            </w:pPr>
            <w:r>
              <w:t xml:space="preserve">30 min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rPr>
                <w:bCs/>
                <w:b/>
              </w:rPr>
              <w:t xml:space="preserve">Therapeutic Materials &amp; Resources</w:t>
            </w:r>
          </w:p>
          <w:p>
            <w:pPr>
              <w:jc w:val="left"/>
            </w:pPr>
            <w:r>
              <w:t xml:space="preserve">Provision of customised articulation practice cards, visual cue charts, and a home therapy activity booklet tailored to the child's specific speech therapy goals in Kuala Lumpur, Malaysia.</w:t>
            </w:r>
          </w:p>
        </w:tc>
        <w:tc>
          <w:tcPr/>
          <w:p>
            <w:pPr>
              <w:pStyle w:val="Compact"/>
              <w:jc w:val="left"/>
            </w:pPr>
            <w:r>
              <w:t xml:space="preserve">13 Jun 2025</w:t>
            </w:r>
          </w:p>
        </w:tc>
        <w:tc>
          <w:tcPr/>
          <w:p>
            <w:pPr>
              <w:pStyle w:val="Compact"/>
              <w:jc w:val="left"/>
            </w:pPr>
            <w:r>
              <w:t xml:space="preserve">—</w:t>
            </w:r>
          </w:p>
        </w:tc>
        <w:tc>
          <w:tcPr/>
          <w:p>
            <w:pPr>
              <w:pStyle w:val="Compact"/>
              <w:jc w:val="left"/>
            </w:pPr>
            <w:r>
              <w:t xml:space="preserve">85.00</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1,335.00</w:t>
            </w:r>
          </w:p>
        </w:tc>
      </w:tr>
      <w:tr>
        <w:tc>
          <w:tcPr/>
          <w:p>
            <w:pPr>
              <w:pStyle w:val="Compact"/>
              <w:jc w:val="left"/>
            </w:pPr>
            <w:r>
              <w:t xml:space="preserve">Service Tax (6%)</w:t>
            </w:r>
          </w:p>
        </w:tc>
        <w:tc>
          <w:tcPr/>
          <w:p>
            <w:pPr>
              <w:pStyle w:val="Compact"/>
              <w:jc w:val="left"/>
            </w:pPr>
            <w:r>
              <w:t xml:space="preserve">RM 80.10</w:t>
            </w:r>
          </w:p>
        </w:tc>
      </w:tr>
      <w:tr>
        <w:tc>
          <w:tcPr/>
          <w:p>
            <w:pPr>
              <w:pStyle w:val="Compact"/>
              <w:jc w:val="left"/>
            </w:pPr>
            <w:r>
              <w:t xml:space="preserve">Insurance Adjustment (MediSave / Private)</w:t>
            </w:r>
          </w:p>
        </w:tc>
        <w:tc>
          <w:tcPr/>
          <w:p>
            <w:pPr>
              <w:pStyle w:val="Compact"/>
              <w:jc w:val="left"/>
            </w:pPr>
            <w:r>
              <w:t xml:space="preserve">RM (200.00)</w:t>
            </w:r>
          </w:p>
        </w:tc>
      </w:tr>
      <w:tr>
        <w:tc>
          <w:tcPr/>
          <w:p>
            <w:pPr>
              <w:pStyle w:val="Compact"/>
              <w:jc w:val="left"/>
            </w:pPr>
            <w:r>
              <w:t xml:space="preserve">Amount Due</w:t>
            </w:r>
          </w:p>
        </w:tc>
        <w:tc>
          <w:tcPr/>
          <w:p>
            <w:pPr>
              <w:pStyle w:val="Compact"/>
              <w:jc w:val="left"/>
            </w:pPr>
            <w:r>
              <w:t xml:space="preserve">RM 1,215.10</w:t>
            </w:r>
          </w:p>
        </w:tc>
      </w:tr>
    </w:tbl>
    <w:bookmarkStart w:id="24" w:name="payment-instructions"/>
    <w:p>
      <w:pPr>
        <w:pStyle w:val="Heading3"/>
      </w:pPr>
      <w:r>
        <w:t xml:space="preserve">Payment Instructions</w:t>
      </w:r>
    </w:p>
    <w:p>
      <w:pPr>
        <w:pStyle w:val="FirstParagraph"/>
      </w:pPr>
      <w:r>
        <w:rPr>
          <w:bCs/>
          <w:b/>
        </w:rPr>
        <w:t xml:space="preserve">Bank Transfer:</w:t>
      </w:r>
      <w:r>
        <w:t xml:space="preserve"> </w:t>
      </w:r>
      <w:r>
        <w:t xml:space="preserve">Clarity Speech &amp; Language Centre Sdn. Bhd.</w:t>
      </w:r>
    </w:p>
    <w:p>
      <w:pPr>
        <w:pStyle w:val="BodyText"/>
      </w:pPr>
      <w:r>
        <w:t xml:space="preserve">Bank: Maybank Berhad | Account No: 5123 4567 8901 | SWIFT: BMMYMYKL</w:t>
      </w:r>
    </w:p>
    <w:p>
      <w:pPr>
        <w:pStyle w:val="BodyText"/>
      </w:pPr>
      <w:r>
        <w:rPr>
          <w:bCs/>
          <w:b/>
        </w:rPr>
        <w:t xml:space="preserve">Online Payment:</w:t>
      </w:r>
      <w:r>
        <w:t xml:space="preserve"> </w:t>
      </w:r>
      <w:r>
        <w:t xml:space="preserve">Via FPX (Financial Process Exchange) at pay.clarityspeech.my</w:t>
      </w:r>
    </w:p>
    <w:p>
      <w:pPr>
        <w:pStyle w:val="BodyText"/>
      </w:pPr>
      <w:r>
        <w:rPr>
          <w:bCs/>
          <w:b/>
        </w:rPr>
        <w:t xml:space="preserve">Cash / Card:</w:t>
      </w:r>
      <w:r>
        <w:t xml:space="preserve"> </w:t>
      </w:r>
      <w:r>
        <w:t xml:space="preserve">Acceptable at our reception, The Gardens Mall, Kuala Lumpur, Malaysia (Mon–Fri, 9:00 AM – 6:00 PM)</w:t>
      </w:r>
    </w:p>
    <w:p>
      <w:pPr>
        <w:pStyle w:val="BodyText"/>
      </w:pPr>
      <w:r>
        <w:rPr>
          <w:bCs/>
          <w:b/>
        </w:rPr>
        <w:t xml:space="preserve">Reference:</w:t>
      </w:r>
      <w:r>
        <w:t xml:space="preserve"> </w:t>
      </w:r>
      <w:r>
        <w:t xml:space="preserve">Please quote Invoice No. CLS-2025-04872 in all payment communications.</w:t>
      </w:r>
    </w:p>
    <w:p>
      <w:pPr>
        <w:pStyle w:val="BodyText"/>
      </w:pPr>
      <w:r>
        <w:rPr>
          <w:bCs/>
          <w:b/>
        </w:rPr>
        <w:t xml:space="preserve">Due Date:</w:t>
      </w:r>
      <w:r>
        <w:t xml:space="preserve"> </w:t>
      </w:r>
      <w:r>
        <w:t xml:space="preserve">30 June 2025. A late payment surcharge of 5% will apply after the due date as per Malaysian commercial practice.</w:t>
      </w:r>
    </w:p>
    <w:bookmarkEnd w:id="24"/>
    <w:bookmarkStart w:id="25" w:name="notes-important-information"/>
    <w:p>
      <w:pPr>
        <w:pStyle w:val="Heading3"/>
      </w:pPr>
      <w:r>
        <w:t xml:space="preserve">Notes &amp; Important Information</w:t>
      </w:r>
    </w:p>
    <w:p>
      <w:pPr>
        <w:pStyle w:val="FirstParagraph"/>
      </w:pPr>
      <w:r>
        <w:t xml:space="preserve">1. This Invoice covers speech therapy services rendered by our licensed Speech Therapist at the Clarity Speech &amp; Language Centre, Kuala Lumpur, Malaysia, for the period of 2 June 2025 to 13 June 2025.</w:t>
      </w:r>
    </w:p>
    <w:p>
      <w:pPr>
        <w:pStyle w:val="BodyText"/>
      </w:pPr>
      <w:r>
        <w:t xml:space="preserve">2. All speech therapy sessions were conducted in accordance with the Malaysian Speech-Language Pathology practice standards and the guidelines set by the Malaysian Association of Speech-Language Pathologists (MASLP).</w:t>
      </w:r>
    </w:p>
    <w:p>
      <w:pPr>
        <w:pStyle w:val="BodyText"/>
      </w:pPr>
      <w:r>
        <w:t xml:space="preserve">3. The next scheduled batch of speech therapy sessions (Sessions 4–6) is planned for the week commencing 16 June 2025. A separate Invoice will be issued upon completion of those sessions.</w:t>
      </w:r>
    </w:p>
    <w:p>
      <w:pPr>
        <w:pStyle w:val="BodyText"/>
      </w:pPr>
      <w:r>
        <w:t xml:space="preserve">4. Should the guardian wish to claim reimbursement through their private health insurance provider (e.g., AIA, Prudential, Great Eastern, or Takaful Malaysia), a detailed itemised receipt and the Speech Therapist's clinical report can be provided upon request.</w:t>
      </w:r>
    </w:p>
    <w:p>
      <w:pPr>
        <w:pStyle w:val="BodyText"/>
      </w:pPr>
      <w:r>
        <w:t xml:space="preserve">5. This Invoice is valid for 30 days from the date of issue. For any queries regarding this Invoice or the speech therapy services provided, please contact our billing department at billing@clarityspeech.my or +60 3-2287 4561.</w:t>
      </w:r>
    </w:p>
    <w:p>
      <w:pPr>
        <w:pStyle w:val="BodyText"/>
      </w:pPr>
      <w:r>
        <w:t xml:space="preserve">6. Clarity Speech &amp; Language Centre is a registered healthcare provider in Kuala Lumpur, Malaysia, and all speech therapy services are delivered by qualified and licensed Speech Therapists under the supervision of a senior clinical director.</w:t>
      </w:r>
    </w:p>
    <w:bookmarkEnd w:id="25"/>
    <w:p>
      <w:pPr>
        <w:pStyle w:val="BodyText"/>
      </w:pPr>
      <w:r>
        <w:rPr>
          <w:bCs/>
          <w:b/>
        </w:rPr>
        <w:t xml:space="preserve">Clarity Speech &amp; Language Centre Sdn. Bhd.</w:t>
      </w:r>
      <w:r>
        <w:t xml:space="preserve"> </w:t>
      </w:r>
      <w:r>
        <w:t xml:space="preserve">(201901034567)</w:t>
      </w:r>
    </w:p>
    <w:p>
      <w:pPr>
        <w:pStyle w:val="BodyText"/>
      </w:pPr>
      <w:r>
        <w:t xml:space="preserve">Unit 12-04, Level 12, The Gardens Mall, Mid Valley City, 59200 Kuala Lumpur, Malaysia</w:t>
      </w:r>
    </w:p>
    <w:p>
      <w:pPr>
        <w:pStyle w:val="BodyText"/>
      </w:pPr>
      <w:r>
        <w:t xml:space="preserve">Tel: +60 3-2287 4561 | Email: billing@clarityspeech.my | Web: www.clarityspeech.my</w:t>
      </w:r>
    </w:p>
    <w:p>
      <w:pPr>
        <w:pStyle w:val="BodyText"/>
      </w:pPr>
      <w:r>
        <w:t xml:space="preserve">Thank you for choosing our Speech Therapist services in Kuala Lumpur, Malaysia. We are committed to supporting your child's communication development.</w:t>
      </w:r>
    </w:p>
    <w:p>
      <w:pPr>
        <w:pStyle w:val="BodyText"/>
      </w:pPr>
      <w:r>
        <w:t xml:space="preserve">This is a computer-generated Invoice and does not require a physical signature. Invoice No: CLS-2025-04872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Kuala Lumpur, Malaysia</dc:title>
  <dc:creator/>
  <dc:language>en</dc:language>
  <cp:keywords/>
  <dcterms:created xsi:type="dcterms:W3CDTF">2026-10-10T09:53:20Z</dcterms:created>
  <dcterms:modified xsi:type="dcterms:W3CDTF">2026-10-10T09:53:20Z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