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rPr>
          <w:bCs/>
          <w:b/>
        </w:rPr>
        <w:t xml:space="preserve">Yangon Speech Therapy &amp; Communication Centre</w:t>
      </w:r>
    </w:p>
    <w:p>
      <w:pPr>
        <w:pStyle w:val="BodyText"/>
      </w:pPr>
      <w:r>
        <w:t xml:space="preserve">Professional Speech Therapist Services | Myanmar Yangon</w:t>
      </w:r>
    </w:p>
    <w:p>
      <w:pPr>
        <w:pStyle w:val="BodyText"/>
      </w:pPr>
      <w:r>
        <w:t xml:space="preserve">255 Strand Road, Kyauktada Township, Yangon, Myanmar 11181</w:t>
      </w:r>
    </w:p>
    <w:p>
      <w:pPr>
        <w:pStyle w:val="BodyText"/>
      </w:pPr>
      <w:r>
        <w:t xml:space="preserve">Tel: +95-9-795-123-456 | Email: billing@yangonspeechtherapy.com.mm</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YSTC-2025-0487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U Aung Kyaw Min</w:t>
      </w:r>
    </w:p>
    <w:p>
      <w:pPr>
        <w:pStyle w:val="BodyText"/>
      </w:pPr>
      <w:r>
        <w:rPr>
          <w:bCs/>
          <w:b/>
        </w:rPr>
        <w:t xml:space="preserve">Organization:</w:t>
      </w:r>
      <w:r>
        <w:t xml:space="preserve"> </w:t>
      </w:r>
      <w:r>
        <w:t xml:space="preserve">Yangon International School</w:t>
      </w:r>
    </w:p>
    <w:p>
      <w:pPr>
        <w:pStyle w:val="BodyText"/>
      </w:pPr>
      <w:r>
        <w:rPr>
          <w:bCs/>
          <w:b/>
        </w:rPr>
        <w:t xml:space="preserve">Address:</w:t>
      </w:r>
      <w:r>
        <w:t xml:space="preserve"> </w:t>
      </w:r>
      <w:r>
        <w:t xml:space="preserve">88 Anawrahta Road, Kamayut Township, Yangon, Myanmar</w:t>
      </w:r>
    </w:p>
    <w:p>
      <w:pPr>
        <w:pStyle w:val="BodyText"/>
      </w:pPr>
      <w:r>
        <w:rPr>
          <w:bCs/>
          <w:b/>
        </w:rPr>
        <w:t xml:space="preserve">Contact:</w:t>
      </w:r>
      <w:r>
        <w:t xml:space="preserve"> </w:t>
      </w:r>
      <w:r>
        <w:t xml:space="preserve">+95-9-456-789-012</w:t>
      </w:r>
    </w:p>
    <w:p>
      <w:pPr>
        <w:pStyle w:val="BodyText"/>
      </w:pPr>
      <w:r>
        <w:rPr>
          <w:bCs/>
          <w:b/>
        </w:rPr>
        <w:t xml:space="preserve">Email:</w:t>
      </w:r>
      <w:r>
        <w:t xml:space="preserve"> </w:t>
      </w:r>
      <w:r>
        <w:t xml:space="preserve">admin@yangoninternationalschool.edu.mm</w:t>
      </w:r>
    </w:p>
    <w:p>
      <w:pPr>
        <w:pStyle w:val="BodyText"/>
      </w:pPr>
      <w:r>
        <w:rPr>
          <w:bCs/>
          <w:b/>
        </w:rPr>
        <w:t xml:space="preserve">Tax Registration No.:</w:t>
      </w:r>
      <w:r>
        <w:t xml:space="preserve"> </w:t>
      </w:r>
      <w:r>
        <w:t xml:space="preserve">314567890</w:t>
      </w:r>
    </w:p>
    <w:bookmarkEnd w:id="22"/>
    <w:p>
      <w:pPr>
        <w:pStyle w:val="BodyText"/>
      </w:pPr>
      <w:r>
        <w:rPr>
          <w:bCs/>
          <w:b/>
        </w:rPr>
        <w:t xml:space="preserve">Speech Therapist:</w:t>
      </w:r>
      <w:r>
        <w:t xml:space="preserve"> </w:t>
      </w:r>
      <w:r>
        <w:t xml:space="preserve">Dr. Thiri Win Htet, MSc (Speech-Language Pathology)</w:t>
      </w:r>
      <w:r>
        <w:t xml:space="preserve"> </w:t>
      </w:r>
      <w:r>
        <w:rPr>
          <w:bCs/>
          <w:b/>
        </w:rPr>
        <w:t xml:space="preserve">Licence No.:</w:t>
      </w:r>
      <w:r>
        <w:t xml:space="preserve"> </w:t>
      </w:r>
      <w:r>
        <w:t xml:space="preserve">MY-ST-2019-0042</w:t>
      </w:r>
      <w:r>
        <w:t xml:space="preserve"> </w:t>
      </w:r>
      <w:r>
        <w:rPr>
          <w:bCs/>
          <w:b/>
        </w:rPr>
        <w:t xml:space="preserve">Specialization:</w:t>
      </w:r>
      <w:r>
        <w:t xml:space="preserve"> </w:t>
      </w:r>
      <w:r>
        <w:t xml:space="preserve">Pediatric &amp; Adult Speech Therapy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Speech Therapist Services</w:t>
            </w:r>
          </w:p>
        </w:tc>
        <w:tc>
          <w:tcPr/>
          <w:p>
            <w:pPr>
              <w:pStyle w:val="Compact"/>
              <w:jc w:val="left"/>
            </w:pPr>
            <w:r>
              <w:t xml:space="preserve">Duration / 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Initial Speech Assessment &amp; Diagnostic Evaluation – Comprehensive speech and language assessment for a 6-year-old student with articulation disorder, conducted by a licensed Speech Therapist at our Myanmar Yangon clinic.</w:t>
            </w:r>
          </w:p>
        </w:tc>
        <w:tc>
          <w:tcPr/>
          <w:p>
            <w:pPr>
              <w:pStyle w:val="Compact"/>
              <w:jc w:val="left"/>
            </w:pPr>
            <w:r>
              <w:t xml:space="preserve">1 session (2 hrs)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Individual Speech Therapy Sessions – Weekly one-on-one Speech Therapist sessions targeting phonological awareness, oral motor exercises, and articulation drills. Delivered in Myanmar Yangon facility.</w:t>
            </w:r>
          </w:p>
        </w:tc>
        <w:tc>
          <w:tcPr/>
          <w:p>
            <w:pPr>
              <w:pStyle w:val="Compact"/>
              <w:jc w:val="left"/>
            </w:pPr>
            <w:r>
              <w:t xml:space="preserve">12 sessions (1 hr each)</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Group Speech Therapy Programme – Small group (4–6 children) Speech Therapist-led activities focusing on language comprehension, expressive language, and social communication skills in Myanmar Yangon.</w:t>
            </w:r>
          </w:p>
        </w:tc>
        <w:tc>
          <w:tcPr/>
          <w:p>
            <w:pPr>
              <w:pStyle w:val="Compact"/>
              <w:jc w:val="left"/>
            </w:pPr>
            <w:r>
              <w:t xml:space="preserve">8 sessions (90 min each)</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Parent Training &amp; Home Programme Guidance – Instructional workshop for caregivers on reinforcing Speech Therapist-recommended exercises at home, including written progress reports and customized activity plans.</w:t>
            </w:r>
          </w:p>
        </w:tc>
        <w:tc>
          <w:tcPr/>
          <w:p>
            <w:pPr>
              <w:pStyle w:val="Compact"/>
              <w:jc w:val="left"/>
            </w:pPr>
            <w:r>
              <w:t xml:space="preserve">2 workshops (2 hrs each)</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Progress Review &amp; Reassessment – Mid-term and end-of-term evaluation by the Speech Therapist to measure improvement in speech clarity, language milestones, and communication confidence. Includes a detailed written report for the school record.</w:t>
            </w:r>
          </w:p>
        </w:tc>
        <w:tc>
          <w:tcPr/>
          <w:p>
            <w:pPr>
              <w:pStyle w:val="Compact"/>
              <w:jc w:val="left"/>
            </w:pPr>
            <w:r>
              <w:t xml:space="preserve">2 assessments (1.5 hrs each)</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Therapeutic Materials &amp; Resources – Provision of customized speech therapy workbooks, visual aids, oral motor tools, and digital audio recordings prepared by the Speech Therapist for continued practice in Myanmar Yangon.</w:t>
            </w:r>
          </w:p>
        </w:tc>
        <w:tc>
          <w:tcPr/>
          <w:p>
            <w:pPr>
              <w:pStyle w:val="Compact"/>
              <w:jc w:val="left"/>
            </w:pPr>
            <w:r>
              <w:t xml:space="preserve">1 package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Consultation with School Educators – Joint meeting between the Speech Therapist, classroom teachers, and school administration to align classroom strategies with the individualized speech therapy plan. Conducted at the Myanmar Yangon school premises.</w:t>
            </w:r>
          </w:p>
        </w:tc>
        <w:tc>
          <w:tcPr/>
          <w:p>
            <w:pPr>
              <w:pStyle w:val="Compact"/>
              <w:jc w:val="left"/>
            </w:pPr>
            <w:r>
              <w:t xml:space="preserve">2 meetings (1 hr each)</w:t>
            </w:r>
          </w:p>
        </w:tc>
        <w:tc>
          <w:tcPr/>
          <w:p>
            <w:pPr>
              <w:pStyle w:val="Compact"/>
              <w:jc w:val="left"/>
            </w:pPr>
            <w:r>
              <w:t xml:space="preserve">28,000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916,000 MMK</w:t>
            </w:r>
          </w:p>
        </w:tc>
      </w:tr>
      <w:tr>
        <w:tc>
          <w:tcPr/>
          <w:p>
            <w:pPr>
              <w:pStyle w:val="Compact"/>
              <w:jc w:val="left"/>
            </w:pPr>
            <w:r>
              <w:t xml:space="preserve">VAT (5%)</w:t>
            </w:r>
          </w:p>
        </w:tc>
        <w:tc>
          <w:tcPr/>
          <w:p>
            <w:pPr>
              <w:pStyle w:val="Compact"/>
              <w:jc w:val="left"/>
            </w:pPr>
            <w:r>
              <w:t xml:space="preserve">45,800 MMK</w:t>
            </w:r>
          </w:p>
        </w:tc>
      </w:tr>
      <w:tr>
        <w:tc>
          <w:tcPr/>
          <w:p>
            <w:pPr>
              <w:pStyle w:val="Compact"/>
              <w:jc w:val="left"/>
            </w:pPr>
            <w:r>
              <w:t xml:space="preserve">Service Fee (3%)</w:t>
            </w:r>
          </w:p>
        </w:tc>
        <w:tc>
          <w:tcPr/>
          <w:p>
            <w:pPr>
              <w:pStyle w:val="Compact"/>
              <w:jc w:val="left"/>
            </w:pPr>
            <w:r>
              <w:t xml:space="preserve">27,480 MMK</w:t>
            </w:r>
          </w:p>
        </w:tc>
      </w:tr>
      <w:tr>
        <w:tc>
          <w:tcPr/>
          <w:p>
            <w:pPr>
              <w:pStyle w:val="Compact"/>
              <w:jc w:val="left"/>
            </w:pPr>
            <w:r>
              <w:t xml:space="preserve">Grand Total</w:t>
            </w:r>
          </w:p>
        </w:tc>
        <w:tc>
          <w:tcPr/>
          <w:p>
            <w:pPr>
              <w:pStyle w:val="Compact"/>
              <w:jc w:val="left"/>
            </w:pPr>
            <w:r>
              <w:t xml:space="preserve">989,280 MMK</w:t>
            </w:r>
          </w:p>
        </w:tc>
      </w:tr>
    </w:tbl>
    <w:bookmarkStart w:id="23" w:name="invoice-notes"/>
    <w:p>
      <w:pPr>
        <w:pStyle w:val="Heading3"/>
      </w:pPr>
      <w:r>
        <w:t xml:space="preserve">Invoice Notes</w:t>
      </w:r>
    </w:p>
    <w:p>
      <w:pPr>
        <w:pStyle w:val="FirstParagraph"/>
      </w:pPr>
      <w:r>
        <w:t xml:space="preserve">This Invoice covers all Speech Therapist services rendered during the month of May 2025 at our Myanmar Yangon clinic located in Kyauktada Township. All sessions were conducted by Dr. Thiri Win Htet, a fully licensed and certified Speech Therapist registered with the Myanmar Ministry of Health and Sports.</w:t>
      </w:r>
    </w:p>
    <w:p>
      <w:pPr>
        <w:pStyle w:val="BodyText"/>
      </w:pPr>
      <w:r>
        <w:t xml:space="preserve">The client is reminded that this Invoice must be settled within fifteen (15) calendar days from the Invoice date. Payment may be made via bank transfer to the account details below, or by cash at our Myanmar Yangon office during business hours (Monday to Saturday, 9:00 AM – 5:00 PM).</w:t>
      </w:r>
    </w:p>
    <w:p>
      <w:pPr>
        <w:pStyle w:val="BodyText"/>
      </w:pPr>
      <w:r>
        <w:rPr>
          <w:bCs/>
          <w:b/>
        </w:rPr>
        <w:t xml:space="preserve">Bank Details:</w:t>
      </w:r>
      <w:r>
        <w:t xml:space="preserve"> </w:t>
      </w:r>
      <w:r>
        <w:t xml:space="preserve">AYA Bank, Account Name: Yangon Speech Therapy &amp; Communication Centre, Account No. 001-2345678901, Branch: Strand Road, Yangon, Myanmar.</w:t>
      </w:r>
    </w:p>
    <w:p>
      <w:pPr>
        <w:pStyle w:val="BodyText"/>
      </w:pPr>
      <w:r>
        <w:t xml:space="preserve">Please reference Invoice Number</w:t>
      </w:r>
      <w:r>
        <w:t xml:space="preserve"> </w:t>
      </w:r>
      <w:r>
        <w:rPr>
          <w:bCs/>
          <w:b/>
        </w:rPr>
        <w:t xml:space="preserve">YSTC-2025-0487</w:t>
      </w:r>
      <w:r>
        <w:t xml:space="preserve"> </w:t>
      </w:r>
      <w:r>
        <w:t xml:space="preserve">on all correspondence and payments. For any queries regarding this Invoice or the Speech Therapist services provided, please contact our billing department at billing@yangonspeechtherapy.com.mm or call +95-9-795-123-456.</w:t>
      </w:r>
    </w:p>
    <w:bookmarkEnd w:id="23"/>
    <w:bookmarkStart w:id="24" w:name="terms-conditions"/>
    <w:p>
      <w:pPr>
        <w:pStyle w:val="Heading3"/>
      </w:pPr>
      <w:r>
        <w:t xml:space="preserve">Terms &amp; Conditions</w:t>
      </w:r>
    </w:p>
    <w:p>
      <w:pPr>
        <w:pStyle w:val="FirstParagraph"/>
      </w:pPr>
      <w:r>
        <w:t xml:space="preserve">1. This Invoice is valid for thirty (30) days from the date of issue. Late payments may incur a penalty of 2% per month as per Myanmar commercial regulations.</w:t>
      </w:r>
    </w:p>
    <w:p>
      <w:pPr>
        <w:pStyle w:val="BodyText"/>
      </w:pPr>
      <w:r>
        <w:t xml:space="preserve">2. All Speech Therapist services described in this Invoice were delivered in accordance with the treatment plan agreed upon at the initial consultation. No additional services were performed beyond the scope outlined herein.</w:t>
      </w:r>
    </w:p>
    <w:p>
      <w:pPr>
        <w:pStyle w:val="BodyText"/>
      </w:pPr>
      <w:r>
        <w:t xml:space="preserve">3. The Speech Therapist reserves the right to modify the treatment plan based on the client's progress. Any changes to the service schedule will be communicated in writing and a supplementary Invoice will be issued if additional sessions are required.</w:t>
      </w:r>
    </w:p>
    <w:p>
      <w:pPr>
        <w:pStyle w:val="BodyText"/>
      </w:pPr>
      <w:r>
        <w:t xml:space="preserve">4. All records, assessments, and progress reports generated by the Speech Therapist remain the property of the Myanmar Yangon clinic. Copies may be provided to the client or their designated school upon written request.</w:t>
      </w:r>
    </w:p>
    <w:p>
      <w:pPr>
        <w:pStyle w:val="BodyText"/>
      </w:pPr>
      <w:r>
        <w:t xml:space="preserve">5. This Invoice is subject to the laws of the Republic of the Union of Myanmar. Any disputes arising from this Invoice shall be resolved through the competent courts in Yangon, Myanmar.</w:t>
      </w:r>
    </w:p>
    <w:p>
      <w:pPr>
        <w:pStyle w:val="BodyText"/>
      </w:pPr>
      <w:r>
        <w:t xml:space="preserve">6. The Speech Therapist services are covered under the clinic's professional liability insurance. In the event of a claim, the client should notify the clinic in writing within fourteen (14) days of the incident.</w:t>
      </w:r>
    </w:p>
    <w:bookmarkEnd w:id="24"/>
    <w:p>
      <w:pPr>
        <w:pStyle w:val="BodyText"/>
      </w:pPr>
      <w:r>
        <w:rPr>
          <w:bCs/>
          <w:b/>
        </w:rPr>
        <w:t xml:space="preserve">Yangon Speech Therapy &amp; Communication Centre</w:t>
      </w:r>
      <w:r>
        <w:t xml:space="preserve"> </w:t>
      </w:r>
      <w:r>
        <w:t xml:space="preserve">| Myanmar Yangon</w:t>
      </w:r>
    </w:p>
    <w:p>
      <w:pPr>
        <w:pStyle w:val="BodyText"/>
      </w:pPr>
      <w:r>
        <w:t xml:space="preserve">255 Strand Road, Kyauktada Township, Yangon 11181, Myanmar</w:t>
      </w:r>
    </w:p>
    <w:p>
      <w:pPr>
        <w:pStyle w:val="BodyText"/>
      </w:pPr>
      <w:r>
        <w:t xml:space="preserve">Tel: +95-9-795-123-456 | Email: billing@yangonspeechtherapy.com.mm</w:t>
      </w:r>
    </w:p>
    <w:p>
      <w:pPr>
        <w:pStyle w:val="BodyText"/>
      </w:pPr>
      <w:r>
        <w:t xml:space="preserve">Registered with the Myanmar Ministry of Health and Sports | Speech Therapist Licence: MY-ST-2019-0042</w:t>
      </w:r>
    </w:p>
    <w:p>
      <w:pPr>
        <w:pStyle w:val="BodyText"/>
      </w:pPr>
      <w:r>
        <w:t xml:space="preserve">Thank you for choosing our Speech Therapist services in Myanmar Yangon. We are committed to supporting your child's communication journey with professional, compassionate, and evidence-based care.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Myanmar Yangon</dc:title>
  <dc:creator/>
  <dc:language>en</dc:language>
  <cp:keywords/>
  <dcterms:created xsi:type="dcterms:W3CDTF">2026-10-10T06:43:55Z</dcterms:created>
  <dcterms:modified xsi:type="dcterms:W3CDTF">2026-10-10T06:43:55Z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