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p>
      <w:pPr>
        <w:pStyle w:val="FirstParagraph"/>
      </w:pPr>
      <w:r>
        <w:t xml:space="preserve">INVOICE</w:t>
      </w:r>
    </w:p>
    <w:p>
      <w:pPr>
        <w:pStyle w:val="BodyText"/>
      </w:pPr>
      <w:r>
        <w:t xml:space="preserve">Professional Speech Therapy Services</w:t>
      </w:r>
    </w:p>
    <w:p>
      <w:pPr>
        <w:pStyle w:val="BodyText"/>
      </w:pPr>
      <w:r>
        <w:t xml:space="preserve">South Korea Seoul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INV-SEOUL-2025-04872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0"/>
    <w:bookmarkStart w:id="21" w:name="speech-therapist-provider"/>
    <w:p>
      <w:pPr>
        <w:pStyle w:val="Heading4"/>
      </w:pPr>
      <w:r>
        <w:t xml:space="preserve">Speech Therapist (Provider)</w:t>
      </w:r>
    </w:p>
    <w:p>
      <w:pPr>
        <w:pStyle w:val="FirstParagraph"/>
      </w:pPr>
      <w:r>
        <w:t xml:space="preserve">Dr. Min-Ji Park, CCC-SLP</w:t>
      </w:r>
    </w:p>
    <w:p>
      <w:pPr>
        <w:pStyle w:val="BodyText"/>
      </w:pPr>
      <w:r>
        <w:t xml:space="preserve">Seoul Advanced Speech &amp; Language Clinic</w:t>
      </w:r>
    </w:p>
    <w:p>
      <w:pPr>
        <w:pStyle w:val="BodyText"/>
      </w:pPr>
      <w:r>
        <w:t xml:space="preserve">12F, Gangnam Tower, 456 Teheran-ro</w:t>
      </w:r>
    </w:p>
    <w:p>
      <w:pPr>
        <w:pStyle w:val="BodyText"/>
      </w:pPr>
      <w:r>
        <w:t xml:space="preserve">Gangnam-gu, Seoul, South Korea 06164</w:t>
      </w:r>
    </w:p>
    <w:p>
      <w:pPr>
        <w:pStyle w:val="BodyText"/>
      </w:pPr>
      <w:r>
        <w:t xml:space="preserve">Tel: +82-2-555-0147</w:t>
      </w:r>
    </w:p>
    <w:p>
      <w:pPr>
        <w:pStyle w:val="BodyText"/>
      </w:pPr>
      <w:r>
        <w:t xml:space="preserve">Email: dr.park@seoulspeechclinic.kr</w:t>
      </w:r>
    </w:p>
    <w:p>
      <w:pPr>
        <w:pStyle w:val="BodyText"/>
      </w:pPr>
      <w:r>
        <w:t xml:space="preserve">License No.: SLP-KR-2019-00842</w:t>
      </w:r>
    </w:p>
    <w:bookmarkEnd w:id="21"/>
    <w:bookmarkStart w:id="22" w:name="client-bill-to"/>
    <w:p>
      <w:pPr>
        <w:pStyle w:val="Heading4"/>
      </w:pPr>
      <w:r>
        <w:t xml:space="preserve">Client (Bill To)</w:t>
      </w:r>
    </w:p>
    <w:p>
      <w:pPr>
        <w:pStyle w:val="FirstParagraph"/>
      </w:pPr>
      <w:r>
        <w:t xml:space="preserve">Hana International School</w:t>
      </w:r>
    </w:p>
    <w:p>
      <w:pPr>
        <w:pStyle w:val="BodyText"/>
      </w:pPr>
      <w:r>
        <w:t xml:space="preserve">Attn: Director of Student Services</w:t>
      </w:r>
    </w:p>
    <w:p>
      <w:pPr>
        <w:pStyle w:val="BodyText"/>
      </w:pPr>
      <w:r>
        <w:t xml:space="preserve">78 Apgujeong-ro, Gangnam-gu</w:t>
      </w:r>
    </w:p>
    <w:p>
      <w:pPr>
        <w:pStyle w:val="BodyText"/>
      </w:pPr>
      <w:r>
        <w:t xml:space="preserve">Seoul, South Korea 06025</w:t>
      </w:r>
    </w:p>
    <w:p>
      <w:pPr>
        <w:pStyle w:val="BodyText"/>
      </w:pPr>
      <w:r>
        <w:t xml:space="preserve">Tel: +82-2-345-8890</w:t>
      </w:r>
    </w:p>
    <w:p>
      <w:pPr>
        <w:pStyle w:val="BodyText"/>
      </w:pPr>
      <w:r>
        <w:t xml:space="preserve">Email: admin@hanaintl.edu.kr</w:t>
      </w:r>
    </w:p>
    <w:p>
      <w:pPr>
        <w:pStyle w:val="BodyText"/>
      </w:pPr>
      <w:r>
        <w:t xml:space="preserve">VAT Registration: 123-45-67890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Hours</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Individual Speech Therapy Session – Articulation Disorder Treatment for a 7-year-old student. The Speech Therapist conducted a comprehensive assessment and targeted phonological intervention exercises in a one-on-one clinical setting at the Seoul Advanced Speech &amp; Language Clinic.</w:t>
            </w:r>
          </w:p>
        </w:tc>
        <w:tc>
          <w:tcPr/>
          <w:p>
            <w:pPr>
              <w:pStyle w:val="Compact"/>
              <w:jc w:val="left"/>
            </w:pPr>
            <w:r>
              <w:t xml:space="preserve">June 2 – June 13, 2025</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Group Speech Therapy Program – Language Development Workshop for 5 students aged 6–9. The Speech Therapist facilitated interactive group activities focusing on receptive and expressive language skills, vocabulary expansion, and narrative structure development.</w:t>
            </w:r>
          </w:p>
        </w:tc>
        <w:tc>
          <w:tcPr/>
          <w:p>
            <w:pPr>
              <w:pStyle w:val="Compact"/>
              <w:jc w:val="left"/>
            </w:pPr>
            <w:r>
              <w:t xml:space="preserve">June 5 – June 12, 2025</w:t>
            </w:r>
          </w:p>
        </w:tc>
        <w:tc>
          <w:tcPr/>
          <w:p>
            <w:pPr>
              <w:pStyle w:val="Compact"/>
              <w:jc w:val="left"/>
            </w:pPr>
            <w:r>
              <w:t xml:space="preserve">8</w:t>
            </w:r>
          </w:p>
        </w:tc>
        <w:tc>
          <w:tcPr/>
          <w:p>
            <w:pPr>
              <w:pStyle w:val="Compact"/>
              <w:jc w:val="left"/>
            </w:pPr>
            <w:r>
              <w:t xml:space="preserve">200,000</w:t>
            </w:r>
          </w:p>
        </w:tc>
        <w:tc>
          <w:tcPr/>
          <w:p>
            <w:pPr>
              <w:pStyle w:val="Compact"/>
              <w:jc w:val="left"/>
            </w:pPr>
            <w:r>
              <w:t xml:space="preserve">1,600,000</w:t>
            </w:r>
          </w:p>
        </w:tc>
      </w:tr>
      <w:tr>
        <w:tc>
          <w:tcPr/>
          <w:p>
            <w:pPr>
              <w:pStyle w:val="Compact"/>
              <w:jc w:val="left"/>
            </w:pPr>
            <w:r>
              <w:t xml:space="preserve">3</w:t>
            </w:r>
          </w:p>
        </w:tc>
        <w:tc>
          <w:tcPr/>
          <w:p>
            <w:pPr>
              <w:pStyle w:val="Compact"/>
              <w:jc w:val="left"/>
            </w:pPr>
            <w:r>
              <w:t xml:space="preserve">Parent Consultation and Home Practice Guidance – The Speech Therapist provided a 90-minute consultation session with the parents of the enrolled student, reviewing progress data, demonstrating home-based articulation drills, and customizing a weekly practice plan for continued development outside the clinic.</w:t>
            </w:r>
          </w:p>
        </w:tc>
        <w:tc>
          <w:tcPr/>
          <w:p>
            <w:pPr>
              <w:pStyle w:val="Compact"/>
              <w:jc w:val="left"/>
            </w:pPr>
            <w:r>
              <w:t xml:space="preserve">June 10, 2025</w:t>
            </w:r>
          </w:p>
        </w:tc>
        <w:tc>
          <w:tcPr/>
          <w:p>
            <w:pPr>
              <w:pStyle w:val="Compact"/>
              <w:jc w:val="left"/>
            </w:pPr>
            <w:r>
              <w:t xml:space="preserve">1.5</w:t>
            </w:r>
          </w:p>
        </w:tc>
        <w:tc>
          <w:tcPr/>
          <w:p>
            <w:pPr>
              <w:pStyle w:val="Compact"/>
              <w:jc w:val="left"/>
            </w:pPr>
            <w:r>
              <w:t xml:space="preserve">120,000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Comprehensive Speech and Language Assessment – Full diagnostic evaluation including standardized Korean and English speech assessments, oral motor examination, hearing screening coordination, and a written clinical report submitted to the school's student services department.</w:t>
            </w:r>
          </w:p>
        </w:tc>
        <w:tc>
          <w:tcPr/>
          <w:p>
            <w:pPr>
              <w:pStyle w:val="Compact"/>
              <w:jc w:val="left"/>
            </w:pPr>
            <w:r>
              <w:t xml:space="preserve">June 3, 2025</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Therapeutic Materials and Customized Exercise Kits – Preparation and provision of individualized speech therapy materials including picture cards, phoneme-specific worksheets, and digital audio recordings for the student's ongoing treatment plan in South Korea Seoul.</w:t>
            </w:r>
          </w:p>
        </w:tc>
        <w:tc>
          <w:tcPr/>
          <w:p>
            <w:pPr>
              <w:pStyle w:val="Compact"/>
              <w:jc w:val="left"/>
            </w:pPr>
            <w:r>
              <w:t xml:space="preserve">June 4, 2025</w:t>
            </w:r>
          </w:p>
        </w:tc>
        <w:tc>
          <w:tcPr/>
          <w:p>
            <w:pPr>
              <w:pStyle w:val="Compact"/>
              <w:jc w:val="left"/>
            </w:pPr>
            <w:r>
              <w:t xml:space="preserve">—</w:t>
            </w:r>
          </w:p>
        </w:tc>
        <w:tc>
          <w:tcPr/>
          <w:p>
            <w:pPr>
              <w:pStyle w:val="Compact"/>
              <w:jc w:val="left"/>
            </w:pPr>
            <w:r>
              <w:t xml:space="preserve">—</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Interdisciplinary Coordination Meeting – The Speech Therapist participated in a 2-hour multidisciplinary team meeting with the school's special education coordinator, occupational therapist, and classroom teachers to align the student's Individualized Education Plan (IEP) and ensure consistent therapeutic strategies across all environments.</w:t>
            </w:r>
          </w:p>
        </w:tc>
        <w:tc>
          <w:tcPr/>
          <w:p>
            <w:pPr>
              <w:pStyle w:val="Compact"/>
              <w:jc w:val="left"/>
            </w:pPr>
            <w:r>
              <w:t xml:space="preserve">June 11, 2025</w:t>
            </w:r>
          </w:p>
        </w:tc>
        <w:tc>
          <w:tcPr/>
          <w:p>
            <w:pPr>
              <w:pStyle w:val="Compact"/>
              <w:jc w:val="left"/>
            </w:pPr>
            <w:r>
              <w:t xml:space="preserve">2</w:t>
            </w:r>
          </w:p>
        </w:tc>
        <w:tc>
          <w:tcPr/>
          <w:p>
            <w:pPr>
              <w:pStyle w:val="Compact"/>
              <w:jc w:val="left"/>
            </w:pPr>
            <w:r>
              <w:t xml:space="preserve">150,000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4,370,000 KRW</w:t>
            </w:r>
          </w:p>
        </w:tc>
      </w:tr>
      <w:tr>
        <w:tc>
          <w:tcPr/>
          <w:p>
            <w:pPr>
              <w:pStyle w:val="Compact"/>
              <w:jc w:val="left"/>
            </w:pPr>
            <w:r>
              <w:t xml:space="preserve">VAT (10% – South Korea Standard Rate)</w:t>
            </w:r>
          </w:p>
        </w:tc>
        <w:tc>
          <w:tcPr/>
          <w:p>
            <w:pPr>
              <w:pStyle w:val="Compact"/>
              <w:jc w:val="left"/>
            </w:pPr>
            <w:r>
              <w:t xml:space="preserve">437,000 KRW</w:t>
            </w:r>
          </w:p>
        </w:tc>
      </w:tr>
      <w:tr>
        <w:tc>
          <w:tcPr/>
          <w:p>
            <w:pPr>
              <w:pStyle w:val="Compact"/>
              <w:jc w:val="left"/>
            </w:pPr>
            <w:r>
              <w:t xml:space="preserve">Discount (Early Payment – 2%)</w:t>
            </w:r>
          </w:p>
        </w:tc>
        <w:tc>
          <w:tcPr/>
          <w:p>
            <w:pPr>
              <w:pStyle w:val="Compact"/>
              <w:jc w:val="left"/>
            </w:pPr>
            <w:r>
              <w:t xml:space="preserve">-87,400 KRW</w:t>
            </w:r>
          </w:p>
        </w:tc>
      </w:tr>
      <w:tr>
        <w:tc>
          <w:tcPr/>
          <w:p>
            <w:pPr>
              <w:pStyle w:val="Compact"/>
              <w:jc w:val="left"/>
            </w:pPr>
            <w:r>
              <w:t xml:space="preserve">Grand Total Due</w:t>
            </w:r>
          </w:p>
        </w:tc>
        <w:tc>
          <w:tcPr/>
          <w:p>
            <w:pPr>
              <w:pStyle w:val="Compact"/>
              <w:jc w:val="left"/>
            </w:pPr>
            <w:r>
              <w:t xml:space="preserve">4,719,600 KRW</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Industrial Bank of Korea (IBK)</w:t>
      </w:r>
    </w:p>
    <w:p>
      <w:pPr>
        <w:pStyle w:val="BodyText"/>
      </w:pPr>
      <w:r>
        <w:rPr>
          <w:bCs/>
          <w:b/>
        </w:rPr>
        <w:t xml:space="preserve">Account Name:</w:t>
      </w:r>
      <w:r>
        <w:t xml:space="preserve"> </w:t>
      </w:r>
      <w:r>
        <w:t xml:space="preserve">Seoul Advanced Speech &amp; Language Clinic</w:t>
      </w:r>
    </w:p>
    <w:p>
      <w:pPr>
        <w:pStyle w:val="BodyText"/>
      </w:pPr>
      <w:r>
        <w:rPr>
          <w:bCs/>
          <w:b/>
        </w:rPr>
        <w:t xml:space="preserve">Account Number:</w:t>
      </w:r>
      <w:r>
        <w:t xml:space="preserve"> </w:t>
      </w:r>
      <w:r>
        <w:t xml:space="preserve">010-123-456789</w:t>
      </w:r>
    </w:p>
    <w:p>
      <w:pPr>
        <w:pStyle w:val="BodyText"/>
      </w:pPr>
      <w:r>
        <w:rPr>
          <w:bCs/>
          <w:b/>
        </w:rPr>
        <w:t xml:space="preserve">SWIFT Code:</w:t>
      </w:r>
      <w:r>
        <w:t xml:space="preserve"> </w:t>
      </w:r>
      <w:r>
        <w:t xml:space="preserve">IBKKKRSE</w:t>
      </w:r>
    </w:p>
    <w:p>
      <w:pPr>
        <w:pStyle w:val="BodyText"/>
      </w:pPr>
      <w:r>
        <w:rPr>
          <w:bCs/>
          <w:b/>
        </w:rPr>
        <w:t xml:space="preserve">Reference:</w:t>
      </w:r>
      <w:r>
        <w:t xml:space="preserve"> </w:t>
      </w:r>
      <w:r>
        <w:t xml:space="preserve">Please include Invoice Number INV-SEOUL-2025-04872 in the payment memo.</w:t>
      </w:r>
    </w:p>
    <w:p>
      <w:pPr>
        <w:pStyle w:val="BodyText"/>
      </w:pPr>
      <w:r>
        <w:rPr>
          <w:bCs/>
          <w:b/>
        </w:rPr>
        <w:t xml:space="preserve">Alternative:</w:t>
      </w:r>
      <w:r>
        <w:t xml:space="preserve"> </w:t>
      </w:r>
      <w:r>
        <w:t xml:space="preserve">Credit card payment (Visa, Mastercard, Amex) may be arranged by contacting the clinic's billing office at +82-2-555-0147.</w:t>
      </w:r>
    </w:p>
    <w:bookmarkEnd w:id="23"/>
    <w:bookmarkStart w:id="24" w:name="important-notes-and-terms"/>
    <w:p>
      <w:pPr>
        <w:pStyle w:val="Heading4"/>
      </w:pPr>
      <w:r>
        <w:t xml:space="preserve">Important Notes and Terms</w:t>
      </w:r>
    </w:p>
    <w:p>
      <w:pPr>
        <w:pStyle w:val="FirstParagraph"/>
      </w:pPr>
      <w:r>
        <w:t xml:space="preserve">1. This Invoice is issued in accordance with the Republic of Korea's Tax Code and the National Health Insurance Service (NHIS) billing guidelines for private speech therapy providers operating in South Korea Seoul.</w:t>
      </w:r>
    </w:p>
    <w:p>
      <w:pPr>
        <w:pStyle w:val="BodyText"/>
      </w:pPr>
      <w:r>
        <w:t xml:space="preserve">2. The Speech Therapist, Dr. Min-Ji Park, holds a valid license issued by the Korean Society of Speech-Language Pathology and Audiology (KSSPA) and is registered with the Seoul Metropolitan Government's Healthcare Provider Registry.</w:t>
      </w:r>
    </w:p>
    <w:p>
      <w:pPr>
        <w:pStyle w:val="BodyText"/>
      </w:pPr>
      <w:r>
        <w:t xml:space="preserve">3. All services rendered under this Invoice were conducted in compliance with the Korean Child Welfare Act and the Act on the Support for Persons with Disabilities. Parental consent forms are on file at the clinic.</w:t>
      </w:r>
    </w:p>
    <w:p>
      <w:pPr>
        <w:pStyle w:val="BodyText"/>
      </w:pPr>
      <w:r>
        <w:t xml:space="preserve">4. Payment is due within thirty (30) calendar days from the date of issue. A late payment surcharge of 1.5% per month will be applied to any outstanding balance after the due date of July 15, 2025.</w:t>
      </w:r>
    </w:p>
    <w:p>
      <w:pPr>
        <w:pStyle w:val="BodyText"/>
      </w:pPr>
      <w:r>
        <w:t xml:space="preserve">5. This Invoice covers services provided during the period of June 2, 2025, through June 13, 2025. Any additional sessions or services rendered outside this period will be itemized on a separate Invoice.</w:t>
      </w:r>
    </w:p>
    <w:p>
      <w:pPr>
        <w:pStyle w:val="BodyText"/>
      </w:pPr>
      <w:r>
        <w:t xml:space="preserve">6. In the event of a billing discrepancy, the client is requested to contact the Speech Therapist's billing office within fourteen (14) days of receiving this Invoice. Disputes will be resolved in good faith in accordance with Korean commercial law.</w:t>
      </w:r>
    </w:p>
    <w:p>
      <w:pPr>
        <w:pStyle w:val="BodyText"/>
      </w:pPr>
      <w:r>
        <w:t xml:space="preserve">7. A copy of this Invoice and all supporting clinical documentation is available upon written request for insurance reimbursement or school records purposes.</w:t>
      </w:r>
    </w:p>
    <w:bookmarkEnd w:id="24"/>
    <w:p>
      <w:pPr>
        <w:pStyle w:val="BodyText"/>
      </w:pPr>
      <w:r>
        <w:rPr>
          <w:bCs/>
          <w:b/>
        </w:rPr>
        <w:t xml:space="preserve">Seoul Advanced Speech &amp; Language Clinic</w:t>
      </w:r>
      <w:r>
        <w:t xml:space="preserve"> </w:t>
      </w:r>
      <w:r>
        <w:t xml:space="preserve">| 12F, Gangnam Tower, 456 Teheran-ro, Gangnam-gu, Seoul, South Korea 06164</w:t>
      </w:r>
    </w:p>
    <w:p>
      <w:pPr>
        <w:pStyle w:val="BodyText"/>
      </w:pPr>
      <w:r>
        <w:t xml:space="preserve">Business Registration No. 220-81-01234 | Medical Institution License No. 10-1234567</w:t>
      </w:r>
    </w:p>
    <w:p>
      <w:pPr>
        <w:pStyle w:val="BodyText"/>
      </w:pPr>
      <w:r>
        <w:t xml:space="preserve">This Invoice was generated electronically and is valid without a physical signature. For verification, contact the issuing Speech Therapist's office directly.</w:t>
      </w:r>
    </w:p>
    <w:p>
      <w:pPr>
        <w:pStyle w:val="BodyText"/>
      </w:pPr>
      <w:r>
        <w:t xml:space="preserve">Thank you for choosing our Speech Therapist services in South Korea Seoul. We are committed to providing the highest standard of speech and language care for every child in our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South Korea Seoul</dc:title>
  <dc:creator/>
  <dc:language>en</dc:language>
  <cp:keywords/>
  <dcterms:created xsi:type="dcterms:W3CDTF">2026-10-10T09:17:59Z</dcterms:created>
  <dcterms:modified xsi:type="dcterms:W3CDTF">2026-10-10T09:17:59Z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