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p>
      <w:pPr>
        <w:pStyle w:val="FirstParagraph"/>
      </w:pPr>
      <w:r>
        <w:t xml:space="preserve">Invoice</w:t>
      </w:r>
    </w:p>
    <w:p>
      <w:pPr>
        <w:pStyle w:val="BodyText"/>
      </w:pPr>
      <w:r>
        <w:t xml:space="preserve">Professional Speech Therapy Services</w:t>
      </w:r>
    </w:p>
    <w:p>
      <w:pPr>
        <w:pStyle w:val="BodyText"/>
      </w:pPr>
      <w:r>
        <w:t xml:space="preserve">Speech Therapist – Turkey Istanbul</w:t>
      </w:r>
    </w:p>
    <w:bookmarkStart w:id="20" w:name="invoice-details"/>
    <w:p>
      <w:pPr>
        <w:pStyle w:val="Heading3"/>
      </w:pPr>
      <w:r>
        <w:t xml:space="preserve">Invoice Details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IST-ST-2025-04872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Turkish Lira (TRY)</w:t>
      </w:r>
    </w:p>
    <w:bookmarkEnd w:id="20"/>
    <w:bookmarkStart w:id="21" w:name="speech-therapist-service-provider"/>
    <w:p>
      <w:pPr>
        <w:pStyle w:val="Heading4"/>
      </w:pPr>
      <w:r>
        <w:t xml:space="preserve">Speech Therapist (Service Provider)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Elif Kaya, MSc. in Speech-Language Pathology</w:t>
      </w:r>
    </w:p>
    <w:p>
      <w:pPr>
        <w:pStyle w:val="BodyText"/>
      </w:pPr>
      <w:r>
        <w:rPr>
          <w:bCs/>
          <w:b/>
        </w:rPr>
        <w:t xml:space="preserve">Clinic:</w:t>
      </w:r>
      <w:r>
        <w:t xml:space="preserve"> </w:t>
      </w:r>
      <w:r>
        <w:t xml:space="preserve">Istanbul Advanced Speech &amp; Language Center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Büyükdere Caddesi No. 142, Kat 7, 34394</w:t>
      </w:r>
    </w:p>
    <w:p>
      <w:pPr>
        <w:pStyle w:val="BodyText"/>
      </w:pPr>
      <w:r>
        <w:t xml:space="preserve">Şişli, Turkey Istanbul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(212) 555 7842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info@istanbulspeechtherapy.com.tr</w:t>
      </w:r>
    </w:p>
    <w:p>
      <w:pPr>
        <w:pStyle w:val="BodyText"/>
      </w:pPr>
      <w:r>
        <w:rPr>
          <w:bCs/>
          <w:b/>
        </w:rPr>
        <w:t xml:space="preserve">Tax ID (VKN):</w:t>
      </w:r>
      <w:r>
        <w:t xml:space="preserve"> </w:t>
      </w:r>
      <w:r>
        <w:t xml:space="preserve">1234567890</w:t>
      </w:r>
    </w:p>
    <w:p>
      <w:pPr>
        <w:pStyle w:val="BodyText"/>
      </w:pPr>
      <w:r>
        <w:rPr>
          <w:bCs/>
          <w:b/>
        </w:rPr>
        <w:t xml:space="preserve">License No.:</w:t>
      </w:r>
      <w:r>
        <w:t xml:space="preserve"> </w:t>
      </w:r>
      <w:r>
        <w:t xml:space="preserve">TR-SLP-2019-004521</w:t>
      </w:r>
    </w:p>
    <w:bookmarkEnd w:id="21"/>
    <w:bookmarkStart w:id="22" w:name="client-patient-payer"/>
    <w:p>
      <w:pPr>
        <w:pStyle w:val="Heading4"/>
      </w:pPr>
      <w:r>
        <w:t xml:space="preserve">Client (Patient / Payer)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Mr. James Anderson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 Elm Street, Suite 300</w:t>
      </w:r>
    </w:p>
    <w:p>
      <w:pPr>
        <w:pStyle w:val="BodyText"/>
      </w:pPr>
      <w:r>
        <w:t xml:space="preserve">London, W1K 4AB, United Kingdom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+44 (20) 7946 0958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j.anderson@email.com</w:t>
      </w:r>
    </w:p>
    <w:p>
      <w:pPr>
        <w:pStyle w:val="BodyText"/>
      </w:pPr>
      <w:r>
        <w:rPr>
          <w:bCs/>
          <w:b/>
        </w:rPr>
        <w:t xml:space="preserve">Insurance Ref.:</w:t>
      </w:r>
      <w:r>
        <w:t xml:space="preserve"> </w:t>
      </w:r>
      <w:r>
        <w:t xml:space="preserve">UK-INS-2025-88341</w:t>
      </w:r>
    </w:p>
    <w:p>
      <w:pPr>
        <w:pStyle w:val="BodyText"/>
      </w:pPr>
      <w:r>
        <w:rPr>
          <w:bCs/>
          <w:b/>
        </w:rPr>
        <w:t xml:space="preserve">Referring Physician:</w:t>
      </w:r>
      <w:r>
        <w:t xml:space="preserve"> </w:t>
      </w:r>
      <w:r>
        <w:t xml:space="preserve">Prof. Dr. Mehmet Yılmaz</w:t>
      </w:r>
    </w:p>
    <w:bookmarkEnd w:id="22"/>
    <w:bookmarkStart w:id="24" w:name="X0b077c352dc181e81909761f724136f000f0242"/>
    <w:p>
      <w:pPr>
        <w:pStyle w:val="Heading3"/>
      </w:pPr>
      <w:r>
        <w:t xml:space="preserve">Services Rendered by the Speech Therapist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Date(s)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(TRY)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Speech Therapy Assessment &amp; Diagnostic Evaluation – Comprehensive phonological, articulation, and language processing assessment conducted by the Speech Therapist in Turkey Istanbul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Sessions – Articulation and phonological remediation targeting /r/, /l/, and /s/ sound production. Delivered by the licensed Speech Therapist at the Istanbul clinic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04–13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Oral Motor Therapy &amp; Myofunctional Training – Targeted exercises for tongue, lip, and jaw coordination as part of the Speech Therapist's treatment plan in Turkey Istanbul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05–12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Parent/Caregiver Training Workshop – Instruction on home-based speech exercises and communication strategies provided by the Speech Therapist to support ongoing progress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Evaluation &amp; Treatment Plan Revision – Mid-cycle reassessment by the Speech Therapist to adjust therapeutic goals and document measurable outcomes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Written Clinical Report &amp; Invoice Documentation – Detailed progress report in English and Turkish, including ICD-10 coding, prepared for insurance reimbursement and medical records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17,600.00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(KDV) – 20%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3,520.00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Insurance Deductible (Client Portion)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(1,200.00)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19,920.00 TRY</w:t>
            </w:r>
          </w:p>
        </w:tc>
      </w:tr>
    </w:tbl>
    <w:bookmarkStart w:id="23" w:name="payment-instructions-invoice-notes"/>
    <w:p>
      <w:pPr>
        <w:pStyle w:val="Heading4"/>
      </w:pPr>
      <w:r>
        <w:t xml:space="preserve">Payment Instructions &amp; Invoice Notes</w:t>
      </w:r>
    </w:p>
    <w:p>
      <w:pPr>
        <w:pStyle w:val="FirstParagraph"/>
      </w:pPr>
      <w:r>
        <w:rPr>
          <w:bCs/>
          <w:b/>
        </w:rPr>
        <w:t xml:space="preserve">Bank Transfer (IBAN):</w:t>
      </w:r>
      <w:r>
        <w:t xml:space="preserve"> </w:t>
      </w:r>
      <w:r>
        <w:t xml:space="preserve">TR33 0006 4000 0011 2345 6789 01 – Istanbul Advanced Speech &amp; Language Center, Ziraat Bankası, Şişli Branch, Turkey Istanbul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include Invoice Number IST-ST-2025-04872 in the transfer memo to ensure proper accounting.</w:t>
      </w:r>
    </w:p>
    <w:p>
      <w:pPr>
        <w:pStyle w:val="BodyText"/>
      </w:pPr>
      <w:r>
        <w:rPr>
          <w:bCs/>
          <w:b/>
        </w:rPr>
        <w:t xml:space="preserve">Payment Deadline:</w:t>
      </w:r>
      <w:r>
        <w:t xml:space="preserve"> </w:t>
      </w:r>
      <w:r>
        <w:t xml:space="preserve">This Invoice must be settled no later than 30 June 2025. Late payments are subject to a 2% monthly interest charge in accordance with Turkish commercial law (Türk Ticaret Kanunu, Article 30).</w:t>
      </w:r>
    </w:p>
    <w:p>
      <w:pPr>
        <w:pStyle w:val="BodyText"/>
      </w:pPr>
      <w:r>
        <w:rPr>
          <w:bCs/>
          <w:b/>
        </w:rPr>
        <w:t xml:space="preserve">Insurance Reimbursement:</w:t>
      </w:r>
      <w:r>
        <w:t xml:space="preserve"> </w:t>
      </w:r>
      <w:r>
        <w:t xml:space="preserve">The Speech Therapist in Turkey Istanbul has submitted a pre-authorization claim to your insurer. The attached clinical report and this Invoice should be forwarded to your insurance provider for the remaining 80% coverage. The client is responsible for the 20% co-payment and deductible noted above.</w:t>
      </w:r>
    </w:p>
    <w:p>
      <w:pPr>
        <w:pStyle w:val="BodyText"/>
      </w:pPr>
      <w:r>
        <w:rPr>
          <w:bCs/>
          <w:b/>
        </w:rPr>
        <w:t xml:space="preserve">Cancellation Policy:</w:t>
      </w:r>
      <w:r>
        <w:t xml:space="preserve"> </w:t>
      </w:r>
      <w:r>
        <w:t xml:space="preserve">Sessions cancelled less than 24 hours in advance will be billed at 50% of the session rate. This policy is outlined in the initial treatment agreement signed at the Turkey Istanbul clinic.</w:t>
      </w:r>
    </w:p>
    <w:p>
      <w:pPr>
        <w:pStyle w:val="BodyTex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patient records, therapy notes, and this Invoice document are protected under Turkish Law No. 6698 (KVKK – Personal Data Protection Law). The Speech Therapist and clinic staff are bound by strict confidentiality obligations.</w:t>
      </w:r>
    </w:p>
    <w:bookmarkEnd w:id="23"/>
    <w:p>
      <w:pPr>
        <w:pStyle w:val="BodyText"/>
      </w:pPr>
      <w:r>
        <w:rPr>
          <w:bCs/>
          <w:b/>
        </w:rPr>
        <w:t xml:space="preserve">Thank you for choosing our Speech Therapist services in Turkey Istanbul.</w:t>
      </w:r>
    </w:p>
    <w:p>
      <w:pPr>
        <w:pStyle w:val="BodyText"/>
      </w:pPr>
      <w:r>
        <w:t xml:space="preserve">This Invoice is valid for 90 days from the date of issue. For questions regarding this Invoice or your Speech Therapy treatment plan, please contact the clinic at +90 (212) 555 7842 or info@istanbulspeechtherapy.com.tr.</w:t>
      </w:r>
    </w:p>
    <w:p>
      <w:pPr>
        <w:pStyle w:val="BodyText"/>
      </w:pPr>
      <w:r>
        <w:t xml:space="preserve">Istanbul Advanced Speech &amp; Language Center | Büyükdere Caddesi No. 142, Kat 7, Şişli, Turkey Istanbul | VKN: 1234567890</w:t>
      </w:r>
    </w:p>
    <w:p>
      <w:pPr>
        <w:pStyle w:val="BodyText"/>
      </w:pPr>
      <w:r>
        <w:t xml:space="preserve">Document generated electronically. This Invoice carries the same legal validity as a stamped paper copy under Turkish Electronic Commerce Law (Law No. 6563).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Speech Therapist Services - Turkey Istanbul</dc:title>
  <dc:creator/>
  <dc:language>en</dc:language>
  <cp:keywords/>
  <dcterms:created xsi:type="dcterms:W3CDTF">2026-10-10T07:32:04Z</dcterms:created>
  <dcterms:modified xsi:type="dcterms:W3CDTF">2026-10-10T07:32:04Z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