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Statistician</w:t>
      </w:r>
      <w:r>
        <w:t xml:space="preserve"> </w:t>
      </w:r>
      <w:r>
        <w:t xml:space="preserve">Services</w:t>
      </w:r>
      <w:r>
        <w:t xml:space="preserve"> </w:t>
      </w:r>
      <w:r>
        <w:t xml:space="preserve">-</w:t>
      </w:r>
      <w:r>
        <w:t xml:space="preserve"> </w:t>
      </w:r>
      <w:r>
        <w:t xml:space="preserve">Algeria</w:t>
      </w:r>
      <w:r>
        <w:t xml:space="preserve"> </w:t>
      </w:r>
      <w:r>
        <w:t xml:space="preserve">Algiers</w:t>
      </w:r>
    </w:p>
    <w:bookmarkStart w:id="20" w:name="Xaa322c114dd63e6a367c3c04cbed4cb386c634e"/>
    <w:p>
      <w:pPr>
        <w:pStyle w:val="Heading1"/>
      </w:pPr>
      <w:r>
        <w:t xml:space="preserve">Algeria Algiers Statistical Consulting Bureau</w:t>
      </w:r>
    </w:p>
    <w:p>
      <w:pPr>
        <w:pStyle w:val="FirstParagraph"/>
      </w:pPr>
      <w:r>
        <w:t xml:space="preserve">12, Rue Didouche Mourad, Hydra District</w:t>
      </w:r>
    </w:p>
    <w:p>
      <w:pPr>
        <w:pStyle w:val="BodyText"/>
      </w:pPr>
      <w:r>
        <w:t xml:space="preserve">Algeria Algiers, 16000, Algeria</w:t>
      </w:r>
    </w:p>
    <w:p>
      <w:pPr>
        <w:pStyle w:val="BodyText"/>
      </w:pPr>
      <w:r>
        <w:t xml:space="preserve">Tel: +213 (0) 21 65 43 21</w:t>
      </w:r>
    </w:p>
    <w:p>
      <w:pPr>
        <w:pStyle w:val="BodyText"/>
      </w:pPr>
      <w:r>
        <w:t xml:space="preserve">Email: contact@aa-scb.dz</w:t>
      </w:r>
    </w:p>
    <w:p>
      <w:pPr>
        <w:pStyle w:val="BodyText"/>
      </w:pPr>
      <w:r>
        <w:t xml:space="preserve">RC: 16/00-1234567 B 2023</w:t>
      </w:r>
    </w:p>
    <w:p>
      <w:pPr>
        <w:pStyle w:val="BodyText"/>
      </w:pPr>
      <w:r>
        <w:t xml:space="preserve">NIF: 00231600123456789</w:t>
      </w:r>
    </w:p>
    <w:bookmarkEnd w:id="20"/>
    <w:bookmarkStart w:id="21" w:name="invoice"/>
    <w:p>
      <w:pPr>
        <w:pStyle w:val="Heading2"/>
      </w:pPr>
      <w:r>
        <w:t xml:space="preserve">INVOICE</w:t>
      </w:r>
    </w:p>
    <w:p>
      <w:pPr>
        <w:pStyle w:val="FirstParagraph"/>
      </w:pPr>
      <w:r>
        <w:rPr>
          <w:bCs/>
          <w:b/>
        </w:rPr>
        <w:t xml:space="preserve">Invoice No:</w:t>
      </w:r>
      <w:r>
        <w:t xml:space="preserve"> </w:t>
      </w:r>
      <w:r>
        <w:t xml:space="preserve">AASC-2025-00472</w:t>
      </w:r>
    </w:p>
    <w:p>
      <w:pPr>
        <w:pStyle w:val="BodyText"/>
      </w:pPr>
      <w:r>
        <w:rPr>
          <w:bCs/>
          <w:b/>
        </w:rPr>
        <w:t xml:space="preserve">Date of Issue:</w:t>
      </w:r>
      <w:r>
        <w:t xml:space="preserve"> </w:t>
      </w:r>
      <w:r>
        <w:t xml:space="preserve">15 June 2025</w:t>
      </w:r>
    </w:p>
    <w:p>
      <w:pPr>
        <w:pStyle w:val="BodyText"/>
      </w:pPr>
      <w:r>
        <w:rPr>
          <w:bCs/>
          <w:b/>
        </w:rPr>
        <w:t xml:space="preserve">Due Date:</w:t>
      </w:r>
      <w:r>
        <w:t xml:space="preserve"> </w:t>
      </w:r>
      <w:r>
        <w:t xml:space="preserve">15 July 2025</w:t>
      </w:r>
    </w:p>
    <w:p>
      <w:pPr>
        <w:pStyle w:val="BodyText"/>
      </w:pPr>
      <w:r>
        <w:rPr>
          <w:bCs/>
          <w:b/>
        </w:rPr>
        <w:t xml:space="preserve">Service Period:</w:t>
      </w:r>
      <w:r>
        <w:t xml:space="preserve"> </w:t>
      </w:r>
      <w:r>
        <w:t xml:space="preserve">01 May 2025 – 31 May 2025</w:t>
      </w:r>
    </w:p>
    <w:p>
      <w:pPr>
        <w:pStyle w:val="BodyText"/>
      </w:pPr>
      <w:r>
        <w:t xml:space="preserve">Professional Statistician Services</w:t>
      </w:r>
    </w:p>
    <w:bookmarkEnd w:id="21"/>
    <w:bookmarkStart w:id="22" w:name="billed-to"/>
    <w:p>
      <w:pPr>
        <w:pStyle w:val="Heading3"/>
      </w:pPr>
      <w:r>
        <w:t xml:space="preserve">Billed To</w:t>
      </w:r>
    </w:p>
    <w:p>
      <w:pPr>
        <w:pStyle w:val="FirstParagraph"/>
      </w:pPr>
      <w:r>
        <w:rPr>
          <w:bCs/>
          <w:b/>
        </w:rPr>
        <w:t xml:space="preserve">Client:</w:t>
      </w:r>
      <w:r>
        <w:t xml:space="preserve"> </w:t>
      </w:r>
      <w:r>
        <w:t xml:space="preserve">Société Nationale de Télécommunications (SNT)</w:t>
      </w:r>
    </w:p>
    <w:p>
      <w:pPr>
        <w:pStyle w:val="BodyText"/>
      </w:pPr>
      <w:r>
        <w:rPr>
          <w:bCs/>
          <w:b/>
        </w:rPr>
        <w:t xml:space="preserve">Address:</w:t>
      </w:r>
      <w:r>
        <w:t xml:space="preserve"> </w:t>
      </w:r>
      <w:r>
        <w:t xml:space="preserve">45, Boulevard Zighout Youcef</w:t>
      </w:r>
    </w:p>
    <w:p>
      <w:pPr>
        <w:pStyle w:val="BodyText"/>
      </w:pPr>
      <w:r>
        <w:rPr>
          <w:bCs/>
          <w:b/>
        </w:rPr>
        <w:t xml:space="preserve">Algeria Algiers, 16000, Algeria</w:t>
      </w:r>
    </w:p>
    <w:p>
      <w:pPr>
        <w:pStyle w:val="BodyText"/>
      </w:pPr>
      <w:r>
        <w:rPr>
          <w:bCs/>
          <w:b/>
        </w:rPr>
        <w:t xml:space="preserve">Contact Person:</w:t>
      </w:r>
      <w:r>
        <w:t xml:space="preserve"> </w:t>
      </w:r>
      <w:r>
        <w:t xml:space="preserve">Mr. Karim Benali, Head of Data Analytics</w:t>
      </w:r>
    </w:p>
    <w:p>
      <w:pPr>
        <w:pStyle w:val="BodyText"/>
      </w:pPr>
      <w:r>
        <w:rPr>
          <w:bCs/>
          <w:b/>
        </w:rPr>
        <w:t xml:space="preserve">Email:</w:t>
      </w:r>
      <w:r>
        <w:t xml:space="preserve"> </w:t>
      </w:r>
      <w:r>
        <w:t xml:space="preserve">k.benali@snt.dz</w:t>
      </w:r>
    </w:p>
    <w:p>
      <w:pPr>
        <w:pStyle w:val="BodyText"/>
      </w:pPr>
      <w:r>
        <w:rPr>
          <w:bCs/>
          <w:b/>
        </w:rPr>
        <w:t xml:space="preserve">NIF:</w:t>
      </w:r>
      <w:r>
        <w:t xml:space="preserve"> </w:t>
      </w:r>
      <w:r>
        <w:t xml:space="preserve">00191600987654321</w:t>
      </w:r>
    </w:p>
    <w:bookmarkEnd w:id="22"/>
    <w:bookmarkStart w:id="23" w:name="prepared-by"/>
    <w:p>
      <w:pPr>
        <w:pStyle w:val="Heading3"/>
      </w:pPr>
      <w:r>
        <w:t xml:space="preserve">Prepared By</w:t>
      </w:r>
    </w:p>
    <w:p>
      <w:pPr>
        <w:pStyle w:val="FirstParagraph"/>
      </w:pPr>
      <w:r>
        <w:rPr>
          <w:bCs/>
          <w:b/>
        </w:rPr>
        <w:t xml:space="preserve">Statistician:</w:t>
      </w:r>
      <w:r>
        <w:t xml:space="preserve"> </w:t>
      </w:r>
      <w:r>
        <w:t xml:space="preserve">Dr. Amina Cherif, PhD in Applied Statistics</w:t>
      </w:r>
    </w:p>
    <w:p>
      <w:pPr>
        <w:pStyle w:val="BodyText"/>
      </w:pPr>
      <w:r>
        <w:rPr>
          <w:bCs/>
          <w:b/>
        </w:rPr>
        <w:t xml:space="preserve">Specialization:</w:t>
      </w:r>
      <w:r>
        <w:t xml:space="preserve"> </w:t>
      </w:r>
      <w:r>
        <w:t xml:space="preserve">Biostatistics, Econometrics, and Predictive Modeling</w:t>
      </w:r>
    </w:p>
    <w:p>
      <w:pPr>
        <w:pStyle w:val="BodyText"/>
      </w:pPr>
      <w:r>
        <w:rPr>
          <w:bCs/>
          <w:b/>
        </w:rPr>
        <w:t xml:space="preserve">License No:</w:t>
      </w:r>
      <w:r>
        <w:t xml:space="preserve"> </w:t>
      </w:r>
      <w:r>
        <w:t xml:space="preserve">ALG-STAT-2019-00847</w:t>
      </w:r>
    </w:p>
    <w:p>
      <w:pPr>
        <w:pStyle w:val="BodyText"/>
      </w:pPr>
      <w:r>
        <w:rPr>
          <w:bCs/>
          <w:b/>
        </w:rPr>
        <w:t xml:space="preserve">Office:</w:t>
      </w:r>
      <w:r>
        <w:t xml:space="preserve"> </w:t>
      </w:r>
      <w:r>
        <w:t xml:space="preserve">Algeria Algiers, Hydra District</w:t>
      </w:r>
    </w:p>
    <w:p>
      <w:pPr>
        <w:pStyle w:val="BodyText"/>
      </w:pPr>
      <w:r>
        <w:rPr>
          <w:bCs/>
          <w:b/>
        </w:rPr>
        <w:t xml:space="preserve">Professional Registration:</w:t>
      </w:r>
      <w:r>
        <w:t xml:space="preserve"> </w:t>
      </w:r>
      <w:r>
        <w:t xml:space="preserve">Algerian National Order of Statisticians</w:t>
      </w:r>
    </w:p>
    <w:bookmarkEnd w:id="23"/>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Ref</w:t>
            </w:r>
          </w:p>
        </w:tc>
        <w:tc>
          <w:tcPr/>
          <w:p>
            <w:pPr>
              <w:pStyle w:val="Compact"/>
              <w:jc w:val="left"/>
            </w:pPr>
            <w:r>
              <w:t xml:space="preserve">Description of Statistician Services</w:t>
            </w:r>
          </w:p>
        </w:tc>
        <w:tc>
          <w:tcPr/>
          <w:p>
            <w:pPr>
              <w:pStyle w:val="Compact"/>
              <w:jc w:val="left"/>
            </w:pPr>
            <w:r>
              <w:t xml:space="preserve">Hours / Units</w:t>
            </w:r>
          </w:p>
        </w:tc>
        <w:tc>
          <w:tcPr/>
          <w:p>
            <w:pPr>
              <w:pStyle w:val="Compact"/>
              <w:jc w:val="left"/>
            </w:pPr>
            <w:r>
              <w:t xml:space="preserve">Rate (DZD)</w:t>
            </w:r>
          </w:p>
        </w:tc>
        <w:tc>
          <w:tcPr/>
          <w:p>
            <w:pPr>
              <w:pStyle w:val="Compact"/>
              <w:jc w:val="left"/>
            </w:pPr>
            <w:r>
              <w:t xml:space="preserve">Amount (DZD)</w:t>
            </w:r>
          </w:p>
        </w:tc>
      </w:tr>
      <w:tr>
        <w:tc>
          <w:tcPr/>
          <w:p>
            <w:pPr>
              <w:pStyle w:val="Compact"/>
              <w:jc w:val="left"/>
            </w:pPr>
            <w:r>
              <w:t xml:space="preserve">01</w:t>
            </w:r>
          </w:p>
        </w:tc>
        <w:tc>
          <w:tcPr/>
          <w:p>
            <w:pPr>
              <w:pStyle w:val="Compact"/>
              <w:jc w:val="left"/>
            </w:pPr>
            <w:r>
              <w:t xml:space="preserve">Comprehensive statistical analysis of quarterly network performance data for SNT Algeria Algiers operations, including descriptive statistics, hypothesis testing, and regression modeling.</w:t>
            </w:r>
          </w:p>
        </w:tc>
        <w:tc>
          <w:tcPr/>
          <w:p>
            <w:pPr>
              <w:pStyle w:val="Compact"/>
              <w:jc w:val="left"/>
            </w:pPr>
            <w:r>
              <w:t xml:space="preserve">40 hrs</w:t>
            </w:r>
          </w:p>
        </w:tc>
        <w:tc>
          <w:tcPr/>
          <w:p>
            <w:pPr>
              <w:pStyle w:val="Compact"/>
              <w:jc w:val="left"/>
            </w:pPr>
            <w:r>
              <w:t xml:space="preserve">8,500</w:t>
            </w:r>
          </w:p>
        </w:tc>
        <w:tc>
          <w:tcPr/>
          <w:p>
            <w:pPr>
              <w:pStyle w:val="Compact"/>
              <w:jc w:val="left"/>
            </w:pPr>
            <w:r>
              <w:t xml:space="preserve">340,000</w:t>
            </w:r>
          </w:p>
        </w:tc>
      </w:tr>
      <w:tr>
        <w:tc>
          <w:tcPr/>
          <w:p>
            <w:pPr>
              <w:pStyle w:val="Compact"/>
              <w:jc w:val="left"/>
            </w:pPr>
            <w:r>
              <w:t xml:space="preserve">02</w:t>
            </w:r>
          </w:p>
        </w:tc>
        <w:tc>
          <w:tcPr/>
          <w:p>
            <w:pPr>
              <w:pStyle w:val="Compact"/>
              <w:jc w:val="left"/>
            </w:pPr>
            <w:r>
              <w:t xml:space="preserve">Design and implementation of a multivariate statistical framework for customer churn prediction, utilizing logistic regression and survival analysis techniques tailored to the Algeria Algiers telecommunications market.</w:t>
            </w:r>
          </w:p>
        </w:tc>
        <w:tc>
          <w:tcPr/>
          <w:p>
            <w:pPr>
              <w:pStyle w:val="Compact"/>
              <w:jc w:val="left"/>
            </w:pPr>
            <w:r>
              <w:t xml:space="preserve">32 hrs</w:t>
            </w:r>
          </w:p>
        </w:tc>
        <w:tc>
          <w:tcPr/>
          <w:p>
            <w:pPr>
              <w:pStyle w:val="Compact"/>
              <w:jc w:val="left"/>
            </w:pPr>
            <w:r>
              <w:t xml:space="preserve">8,500</w:t>
            </w:r>
          </w:p>
        </w:tc>
        <w:tc>
          <w:tcPr/>
          <w:p>
            <w:pPr>
              <w:pStyle w:val="Compact"/>
              <w:jc w:val="left"/>
            </w:pPr>
            <w:r>
              <w:t xml:space="preserve">272,000</w:t>
            </w:r>
          </w:p>
        </w:tc>
      </w:tr>
      <w:tr>
        <w:tc>
          <w:tcPr/>
          <w:p>
            <w:pPr>
              <w:pStyle w:val="Compact"/>
              <w:jc w:val="left"/>
            </w:pPr>
            <w:r>
              <w:t xml:space="preserve">03</w:t>
            </w:r>
          </w:p>
        </w:tc>
        <w:tc>
          <w:tcPr/>
          <w:p>
            <w:pPr>
              <w:pStyle w:val="Compact"/>
              <w:jc w:val="left"/>
            </w:pPr>
            <w:r>
              <w:t xml:space="preserve">Preparation of a detailed statistical report and executive summary for the Algeria Algiers regional management board, presenting key findings, confidence intervals, and actionable recommendations.</w:t>
            </w:r>
          </w:p>
        </w:tc>
        <w:tc>
          <w:tcPr/>
          <w:p>
            <w:pPr>
              <w:pStyle w:val="Compact"/>
              <w:jc w:val="left"/>
            </w:pPr>
            <w:r>
              <w:t xml:space="preserve">16 hrs</w:t>
            </w:r>
          </w:p>
        </w:tc>
        <w:tc>
          <w:tcPr/>
          <w:p>
            <w:pPr>
              <w:pStyle w:val="Compact"/>
              <w:jc w:val="left"/>
            </w:pPr>
            <w:r>
              <w:t xml:space="preserve">8,500</w:t>
            </w:r>
          </w:p>
        </w:tc>
        <w:tc>
          <w:tcPr/>
          <w:p>
            <w:pPr>
              <w:pStyle w:val="Compact"/>
              <w:jc w:val="left"/>
            </w:pPr>
            <w:r>
              <w:t xml:space="preserve">136,000</w:t>
            </w:r>
          </w:p>
        </w:tc>
      </w:tr>
      <w:tr>
        <w:tc>
          <w:tcPr/>
          <w:p>
            <w:pPr>
              <w:pStyle w:val="Compact"/>
              <w:jc w:val="left"/>
            </w:pPr>
            <w:r>
              <w:t xml:space="preserve">04</w:t>
            </w:r>
          </w:p>
        </w:tc>
        <w:tc>
          <w:tcPr/>
          <w:p>
            <w:pPr>
              <w:pStyle w:val="Compact"/>
              <w:jc w:val="left"/>
            </w:pPr>
            <w:r>
              <w:t xml:space="preserve">On-site consultation and training session (4 hours) for the SNT data team in Algeria Algiers on advanced statistical methods, data visualization best practices, and quality assurance protocols.</w:t>
            </w:r>
          </w:p>
        </w:tc>
        <w:tc>
          <w:tcPr/>
          <w:p>
            <w:pPr>
              <w:pStyle w:val="Compact"/>
              <w:jc w:val="left"/>
            </w:pPr>
            <w:r>
              <w:t xml:space="preserve">4 hrs</w:t>
            </w:r>
          </w:p>
        </w:tc>
        <w:tc>
          <w:tcPr/>
          <w:p>
            <w:pPr>
              <w:pStyle w:val="Compact"/>
              <w:jc w:val="left"/>
            </w:pPr>
            <w:r>
              <w:t xml:space="preserve">12,000</w:t>
            </w:r>
          </w:p>
        </w:tc>
        <w:tc>
          <w:tcPr/>
          <w:p>
            <w:pPr>
              <w:pStyle w:val="Compact"/>
              <w:jc w:val="left"/>
            </w:pPr>
            <w:r>
              <w:t xml:space="preserve">48,000</w:t>
            </w:r>
          </w:p>
        </w:tc>
      </w:tr>
      <w:tr>
        <w:tc>
          <w:tcPr/>
          <w:p>
            <w:pPr>
              <w:pStyle w:val="Compact"/>
              <w:jc w:val="left"/>
            </w:pPr>
            <w:r>
              <w:t xml:space="preserve">05</w:t>
            </w:r>
          </w:p>
        </w:tc>
        <w:tc>
          <w:tcPr/>
          <w:p>
            <w:pPr>
              <w:pStyle w:val="Compact"/>
              <w:jc w:val="left"/>
            </w:pPr>
            <w:r>
              <w:t xml:space="preserve">Development of a custom statistical dashboard and automated reporting pipeline using R and Python, deployed on the client's internal server infrastructure in Algeria Algiers.</w:t>
            </w:r>
          </w:p>
        </w:tc>
        <w:tc>
          <w:tcPr/>
          <w:p>
            <w:pPr>
              <w:pStyle w:val="Compact"/>
              <w:jc w:val="left"/>
            </w:pPr>
            <w:r>
              <w:t xml:space="preserve">24 hrs</w:t>
            </w:r>
          </w:p>
        </w:tc>
        <w:tc>
          <w:tcPr/>
          <w:p>
            <w:pPr>
              <w:pStyle w:val="Compact"/>
              <w:jc w:val="left"/>
            </w:pPr>
            <w:r>
              <w:t xml:space="preserve">8,500</w:t>
            </w:r>
          </w:p>
        </w:tc>
        <w:tc>
          <w:tcPr/>
          <w:p>
            <w:pPr>
              <w:pStyle w:val="Compact"/>
              <w:jc w:val="left"/>
            </w:pPr>
            <w:r>
              <w:t xml:space="preserve">204,000</w:t>
            </w:r>
          </w:p>
        </w:tc>
      </w:tr>
    </w:tbl>
    <w:p>
      <w:pPr>
        <w:pStyle w:val="BodyText"/>
      </w:pPr>
      <w:r>
        <w:t xml:space="preserve">Subtotal:</w:t>
      </w:r>
      <w:r>
        <w:t xml:space="preserve">1,000,000.00 DZD</w:t>
      </w:r>
    </w:p>
    <w:p>
      <w:pPr>
        <w:pStyle w:val="BodyText"/>
      </w:pPr>
      <w:r>
        <w:t xml:space="preserve">VAT (19% – Algerian Tax Code):</w:t>
      </w:r>
      <w:r>
        <w:t xml:space="preserve">190,000.00 DZD</w:t>
      </w:r>
    </w:p>
    <w:p>
      <w:pPr>
        <w:pStyle w:val="BodyText"/>
      </w:pPr>
      <w:r>
        <w:t xml:space="preserve">Professional Statistician Fee (2%):</w:t>
      </w:r>
      <w:r>
        <w:t xml:space="preserve">20,000.00 DZD</w:t>
      </w:r>
    </w:p>
    <w:p>
      <w:pPr>
        <w:pStyle w:val="BodyText"/>
      </w:pPr>
      <w:r>
        <w:t xml:space="preserve">Grand Total Due:</w:t>
      </w:r>
      <w:r>
        <w:t xml:space="preserve">1,210,000.00 DZD</w:t>
      </w:r>
    </w:p>
    <w:bookmarkStart w:id="24" w:name="invoice-notes-and-terms"/>
    <w:p>
      <w:pPr>
        <w:pStyle w:val="Heading3"/>
      </w:pPr>
      <w:r>
        <w:t xml:space="preserve">Invoice Notes and Terms</w:t>
      </w:r>
    </w:p>
    <w:p>
      <w:pPr>
        <w:pStyle w:val="FirstParagraph"/>
      </w:pPr>
      <w:r>
        <w:t xml:space="preserve">This Invoice is issued by the Algeria Algiers Statistical Consulting Bureau in accordance with the Algerian Commercial Code and the professional regulations governing the practice of statistics within the Republic of Algeria. The Statistician named on this Invoice, Dr. Amina Cherif, is duly registered with the Algerian National Order of Statisticians and holds all necessary professional certifications to deliver the services described herein.</w:t>
      </w:r>
    </w:p>
    <w:p>
      <w:pPr>
        <w:pStyle w:val="BodyText"/>
      </w:pPr>
      <w:r>
        <w:t xml:space="preserve">All statistical analyses, models, and reports produced under this engagement are the intellectual property of the client upon full payment of this Invoice. The Statistician retains the right to reference the project in professional portfolios and academic publications, subject to the client's written approval and the removal of any confidential data.</w:t>
      </w:r>
    </w:p>
    <w:p>
      <w:pPr>
        <w:pStyle w:val="BodyText"/>
      </w:pPr>
      <w:r>
        <w:t xml:space="preserve">Payment is due within thirty (30) calendar days from the date of issue of this Invoice. Late payments shall incur a penalty of 1.5% per month as stipulated by Algerian commercial law. The Statistician reserves the right to suspend ongoing services in the event of non-payment beyond the due date specified above.</w:t>
      </w:r>
    </w:p>
    <w:p>
      <w:pPr>
        <w:pStyle w:val="BodyText"/>
      </w:pPr>
      <w:r>
        <w:t xml:space="preserve">This Invoice is valid for a period of ninety (90) days from the date of issue. Any disputes arising from this Invoice shall be resolved through the competent commercial courts of Algeria Algiers, in accordance with the applicable provisions of Algerian law.</w:t>
      </w:r>
    </w:p>
    <w:bookmarkEnd w:id="24"/>
    <w:bookmarkStart w:id="25" w:name="payment-instructions"/>
    <w:p>
      <w:pPr>
        <w:pStyle w:val="Heading3"/>
      </w:pPr>
      <w:r>
        <w:t xml:space="preserve">Payment Instructions</w:t>
      </w:r>
    </w:p>
    <w:p>
      <w:pPr>
        <w:pStyle w:val="FirstParagraph"/>
      </w:pPr>
      <w:r>
        <w:rPr>
          <w:bCs/>
          <w:b/>
        </w:rPr>
        <w:t xml:space="preserve">Bank:</w:t>
      </w:r>
      <w:r>
        <w:t xml:space="preserve"> </w:t>
      </w:r>
      <w:r>
        <w:t xml:space="preserve">Banque d'Algérie – Agence Hydra, Algeria Algiers</w:t>
      </w:r>
    </w:p>
    <w:p>
      <w:pPr>
        <w:pStyle w:val="BodyText"/>
      </w:pPr>
      <w:r>
        <w:rPr>
          <w:bCs/>
          <w:b/>
        </w:rPr>
        <w:t xml:space="preserve">Account Name:</w:t>
      </w:r>
      <w:r>
        <w:t xml:space="preserve"> </w:t>
      </w:r>
      <w:r>
        <w:t xml:space="preserve">Algeria Algiers Statistical Consulting Bureau</w:t>
      </w:r>
    </w:p>
    <w:p>
      <w:pPr>
        <w:pStyle w:val="BodyText"/>
      </w:pPr>
      <w:r>
        <w:rPr>
          <w:bCs/>
          <w:b/>
        </w:rPr>
        <w:t xml:space="preserve">IBAN:</w:t>
      </w:r>
      <w:r>
        <w:t xml:space="preserve"> </w:t>
      </w:r>
      <w:r>
        <w:t xml:space="preserve">DZ00 0002 0000 1234 5678 9012 345</w:t>
      </w:r>
    </w:p>
    <w:p>
      <w:pPr>
        <w:pStyle w:val="BodyText"/>
      </w:pPr>
      <w:r>
        <w:rPr>
          <w:bCs/>
          <w:b/>
        </w:rPr>
        <w:t xml:space="preserve">SWIFT / BIC:</w:t>
      </w:r>
      <w:r>
        <w:t xml:space="preserve"> </w:t>
      </w:r>
      <w:r>
        <w:t xml:space="preserve">BDAEDZAL</w:t>
      </w:r>
    </w:p>
    <w:p>
      <w:pPr>
        <w:pStyle w:val="BodyText"/>
      </w:pPr>
      <w:r>
        <w:rPr>
          <w:bCs/>
          <w:b/>
        </w:rPr>
        <w:t xml:space="preserve">Reference:</w:t>
      </w:r>
      <w:r>
        <w:t xml:space="preserve"> </w:t>
      </w:r>
      <w:r>
        <w:t xml:space="preserve">Please cite Invoice No. AASC-2025-00472 in all payment communications.</w:t>
      </w:r>
    </w:p>
    <w:p>
      <w:pPr>
        <w:pStyle w:val="BodyText"/>
      </w:pPr>
      <w:r>
        <w:rPr>
          <w:bCs/>
          <w:b/>
        </w:rPr>
        <w:t xml:space="preserve">Accepted Methods:</w:t>
      </w:r>
      <w:r>
        <w:t xml:space="preserve"> </w:t>
      </w:r>
      <w:r>
        <w:t xml:space="preserve">Bank transfer (virement bancaire), check (chèque), or certified payment order (mandat de paiement).</w:t>
      </w:r>
    </w:p>
    <w:bookmarkEnd w:id="25"/>
    <w:p>
      <w:pPr>
        <w:pStyle w:val="BodyText"/>
      </w:pPr>
      <w:r>
        <w:rPr>
          <w:bCs/>
          <w:b/>
        </w:rPr>
        <w:t xml:space="preserve">Algeria Algiers Statistical Consulting Bureau</w:t>
      </w:r>
      <w:r>
        <w:t xml:space="preserve"> </w:t>
      </w:r>
      <w:r>
        <w:t xml:space="preserve">– Professional Statistician Services</w:t>
      </w:r>
    </w:p>
    <w:p>
      <w:pPr>
        <w:pStyle w:val="BodyText"/>
      </w:pPr>
      <w:r>
        <w:t xml:space="preserve">12, Rue Didouche Mourad, Hydra, Algeria Algiers, 16000, Algeria</w:t>
      </w:r>
    </w:p>
    <w:p>
      <w:pPr>
        <w:pStyle w:val="BodyText"/>
      </w:pPr>
      <w:r>
        <w:t xml:space="preserve">Tel: +213 (0) 21 65 43 21 | Email: contact@aa-scb.dz</w:t>
      </w:r>
    </w:p>
    <w:p>
      <w:pPr>
        <w:pStyle w:val="BodyText"/>
      </w:pPr>
      <w:r>
        <w:t xml:space="preserve">Thank you for engaging our Statistician for your data and analytics needs in Algeria Algiers. We are committed to delivering rigorous, ethical, and impactful statistical solutions.</w:t>
      </w:r>
    </w:p>
    <w:p>
      <w:pPr>
        <w:pStyle w:val="BodyText"/>
      </w:pPr>
      <w:r>
        <w:t xml:space="preserve">This is a computer-generated Invoice and does not require a physical signature. It is valid as an electronic document under Algerian electronic commerce regulations.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Statistician Services - Algeria Algiers</dc:title>
  <dc:creator/>
  <dc:language>en</dc:language>
  <cp:keywords/>
  <dcterms:created xsi:type="dcterms:W3CDTF">2026-10-10T03:41:37Z</dcterms:created>
  <dcterms:modified xsi:type="dcterms:W3CDTF">2026-10-10T03:41:37Z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