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ina-statistical-consulting-s.r.l."/>
    <w:p>
      <w:pPr>
        <w:pStyle w:val="Heading1"/>
      </w:pPr>
      <w:r>
        <w:t xml:space="preserve">Andina Statistical Consulting S.R.L.</w:t>
      </w:r>
    </w:p>
    <w:p>
      <w:pPr>
        <w:pStyle w:val="FirstParagraph"/>
      </w:pPr>
      <w:r>
        <w:t xml:space="preserve">Professional Statistician Services</w:t>
      </w:r>
    </w:p>
    <w:p>
      <w:pPr>
        <w:pStyle w:val="BodyText"/>
      </w:pPr>
      <w:r>
        <w:t xml:space="preserve">Av. Vélez Sarsfield 1250, Piso 8, Oficina 804</w:t>
      </w:r>
    </w:p>
    <w:p>
      <w:pPr>
        <w:pStyle w:val="BodyText"/>
      </w:pPr>
      <w:r>
        <w:t xml:space="preserve">Córdoba, X5000, Argentina</w:t>
      </w:r>
    </w:p>
    <w:p>
      <w:pPr>
        <w:pStyle w:val="BodyText"/>
      </w:pPr>
      <w:r>
        <w:t xml:space="preserve">CUIT: 30-71234567-8</w:t>
      </w:r>
    </w:p>
    <w:p>
      <w:pPr>
        <w:pStyle w:val="BodyText"/>
      </w:pPr>
      <w:r>
        <w:t xml:space="preserve">Phone: +54 351 425-6789 | Email: billing@andinastatistical.com.ar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Empresa Agroindustrial del Litoral S.A.</w:t>
      </w:r>
    </w:p>
    <w:p>
      <w:pPr>
        <w:pStyle w:val="BodyText"/>
      </w:pPr>
      <w:r>
        <w:t xml:space="preserve">Av. Colón 2340, Piso 12</w:t>
      </w:r>
    </w:p>
    <w:p>
      <w:pPr>
        <w:pStyle w:val="BodyText"/>
      </w:pPr>
      <w:r>
        <w:t xml:space="preserve">Córdoba, X5000, Argentina</w:t>
      </w:r>
    </w:p>
    <w:p>
      <w:pPr>
        <w:pStyle w:val="BodyText"/>
      </w:pPr>
      <w:r>
        <w:t xml:space="preserve">CUIT: 30-79876543-2</w:t>
      </w:r>
    </w:p>
    <w:p>
      <w:pPr>
        <w:pStyle w:val="BodyText"/>
      </w:pPr>
      <w:r>
        <w:t xml:space="preserve">Attn: Ing. María Fernández, Director of Operations</w:t>
      </w:r>
    </w:p>
    <w:p>
      <w:pPr>
        <w:pStyle w:val="BodyText"/>
      </w:pPr>
      <w:r>
        <w:t xml:space="preserve">Email: m.fernandez@agroindustrial.com.ar</w:t>
      </w:r>
    </w:p>
    <w:bookmarkEnd w:id="22"/>
    <w:bookmarkStart w:id="23" w:name="service-provider"/>
    <w:p>
      <w:pPr>
        <w:pStyle w:val="Heading3"/>
      </w:pPr>
      <w:r>
        <w:t xml:space="preserve">Service Provider</w:t>
      </w:r>
    </w:p>
    <w:p>
      <w:pPr>
        <w:pStyle w:val="FirstParagraph"/>
      </w:pPr>
      <w:r>
        <w:rPr>
          <w:bCs/>
          <w:b/>
        </w:rPr>
        <w:t xml:space="preserve">Dr. Ricardo Almirón, Statistician</w:t>
      </w:r>
    </w:p>
    <w:p>
      <w:pPr>
        <w:pStyle w:val="BodyText"/>
      </w:pPr>
      <w:r>
        <w:t xml:space="preserve">Senior Statistician &amp; Data Analyst</w:t>
      </w:r>
    </w:p>
    <w:p>
      <w:pPr>
        <w:pStyle w:val="BodyText"/>
      </w:pPr>
      <w:r>
        <w:t xml:space="preserve">Professional License: CPCECBA N° 45.231</w:t>
      </w:r>
    </w:p>
    <w:p>
      <w:pPr>
        <w:pStyle w:val="BodyText"/>
      </w:pPr>
      <w:r>
        <w:t xml:space="preserve">Registered in Córdoba, Argentina</w:t>
      </w:r>
    </w:p>
    <w:p>
      <w:pPr>
        <w:pStyle w:val="BodyText"/>
      </w:pPr>
      <w:r>
        <w:t xml:space="preserve">Specialization: Applied Statistics, Biostatistics, and Predictive Modeling</w:t>
      </w:r>
    </w:p>
    <w:p>
      <w:pPr>
        <w:pStyle w:val="BodyText"/>
      </w:pPr>
      <w:r>
        <w:t xml:space="preserve">Email: r.almiron@andinastatistical.com.ar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Comprehensive statistical analysis of agricultural yield data for the 2024-2025 season. The Statistician performed multivariate regression modeling, variance analysis, and confidence interval estimation to identify key factors affecting crop productivity across 14 production sites in the Córdoba province.</w:t>
            </w:r>
          </w:p>
        </w:tc>
        <w:tc>
          <w:tcPr/>
          <w:p>
            <w:pPr>
              <w:pStyle w:val="Compact"/>
              <w:jc w:val="left"/>
            </w:pPr>
            <w:r>
              <w:t xml:space="preserve">Mar 2025 – Apr 2025</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2</w:t>
            </w:r>
          </w:p>
        </w:tc>
        <w:tc>
          <w:tcPr/>
          <w:p>
            <w:pPr>
              <w:pStyle w:val="Compact"/>
              <w:jc w:val="left"/>
            </w:pPr>
            <w:r>
              <w:t xml:space="preserve">Design and implementation of a randomized controlled trial framework for evaluating new irrigation techniques. The Statistician developed the sampling methodology, calculated required sample sizes, established power analysis parameters, and created the statistical analysis plan in compliance with Argentine regulatory standards.</w:t>
            </w:r>
          </w:p>
        </w:tc>
        <w:tc>
          <w:tcPr/>
          <w:p>
            <w:pPr>
              <w:pStyle w:val="Compact"/>
              <w:jc w:val="left"/>
            </w:pPr>
            <w:r>
              <w:t xml:space="preserve">Apr 2025 – May 2025</w:t>
            </w:r>
          </w:p>
        </w:tc>
        <w:tc>
          <w:tcPr/>
          <w:p>
            <w:pPr>
              <w:pStyle w:val="Compact"/>
              <w:jc w:val="left"/>
            </w:pPr>
            <w:r>
              <w:t xml:space="preserve">36</w:t>
            </w:r>
          </w:p>
        </w:tc>
        <w:tc>
          <w:tcPr/>
          <w:p>
            <w:pPr>
              <w:pStyle w:val="Compact"/>
              <w:jc w:val="left"/>
            </w:pPr>
            <w:r>
              <w:t xml:space="preserve">$85,000</w:t>
            </w:r>
          </w:p>
        </w:tc>
        <w:tc>
          <w:tcPr/>
          <w:p>
            <w:pPr>
              <w:pStyle w:val="Compact"/>
              <w:jc w:val="left"/>
            </w:pPr>
            <w:r>
              <w:t xml:space="preserve">$3,060,000</w:t>
            </w:r>
          </w:p>
        </w:tc>
      </w:tr>
      <w:tr>
        <w:tc>
          <w:tcPr/>
          <w:p>
            <w:pPr>
              <w:pStyle w:val="Compact"/>
              <w:jc w:val="left"/>
            </w:pPr>
            <w:r>
              <w:t xml:space="preserve">3</w:t>
            </w:r>
          </w:p>
        </w:tc>
        <w:tc>
          <w:tcPr/>
          <w:p>
            <w:pPr>
              <w:pStyle w:val="Compact"/>
              <w:jc w:val="left"/>
            </w:pPr>
            <w:r>
              <w:t xml:space="preserve">Development of a predictive statistical model for supply chain demand forecasting. The Statistician applied time-series decomposition, ARIMA modeling, and Bayesian inference techniques to build a robust forecasting system. Includes delivery of technical documentation and a 4-hour training session for the client's operations team in Córdoba.</w:t>
            </w:r>
          </w:p>
        </w:tc>
        <w:tc>
          <w:tcPr/>
          <w:p>
            <w:pPr>
              <w:pStyle w:val="Compact"/>
              <w:jc w:val="left"/>
            </w:pPr>
            <w:r>
              <w:t xml:space="preserve">May 2025 – Jun 2025</w:t>
            </w:r>
          </w:p>
        </w:tc>
        <w:tc>
          <w:tcPr/>
          <w:p>
            <w:pPr>
              <w:pStyle w:val="Compact"/>
              <w:jc w:val="left"/>
            </w:pPr>
            <w:r>
              <w:t xml:space="preserve">52</w:t>
            </w:r>
          </w:p>
        </w:tc>
        <w:tc>
          <w:tcPr/>
          <w:p>
            <w:pPr>
              <w:pStyle w:val="Compact"/>
              <w:jc w:val="left"/>
            </w:pPr>
            <w:r>
              <w:t xml:space="preserve">$85,000</w:t>
            </w:r>
          </w:p>
        </w:tc>
        <w:tc>
          <w:tcPr/>
          <w:p>
            <w:pPr>
              <w:pStyle w:val="Compact"/>
              <w:jc w:val="left"/>
            </w:pPr>
            <w:r>
              <w:t xml:space="preserve">$4,420,000</w:t>
            </w:r>
          </w:p>
        </w:tc>
      </w:tr>
      <w:tr>
        <w:tc>
          <w:tcPr/>
          <w:p>
            <w:pPr>
              <w:pStyle w:val="Compact"/>
              <w:jc w:val="left"/>
            </w:pPr>
            <w:r>
              <w:t xml:space="preserve">4</w:t>
            </w:r>
          </w:p>
        </w:tc>
        <w:tc>
          <w:tcPr/>
          <w:p>
            <w:pPr>
              <w:pStyle w:val="Compact"/>
              <w:jc w:val="left"/>
            </w:pPr>
            <w:r>
              <w:t xml:space="preserve">Quality assurance statistical audit of the client's internal data collection processes. The Statistician reviewed data integrity protocols, assessed measurement error distributions, recommended corrective statistical procedures, and prepared a formal audit report for submission to the Argentine National Institute of Statistics and Census (INDEC) as required by local compliance regulations in Córdoba.</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5</w:t>
            </w:r>
          </w:p>
        </w:tc>
        <w:tc>
          <w:tcPr/>
          <w:p>
            <w:pPr>
              <w:pStyle w:val="Compact"/>
              <w:jc w:val="left"/>
            </w:pPr>
            <w:r>
              <w:t xml:space="preserve">On-site consultation and presentation of final statistical findings to the client's board of directors. The Statistician delivered a 3-hour executive briefing at the client's headquarters in Córdoba, Argentina, interpreting all analytical results, answering technical questions, and providing strategic recommendations based on the statistical evidence gathered during the engagement.</w:t>
            </w:r>
          </w:p>
        </w:tc>
        <w:tc>
          <w:tcPr/>
          <w:p>
            <w:pPr>
              <w:pStyle w:val="Compact"/>
              <w:jc w:val="left"/>
            </w:pPr>
            <w:r>
              <w:t xml:space="preserve">Jun 12, 2025</w:t>
            </w:r>
          </w:p>
        </w:tc>
        <w:tc>
          <w:tcPr/>
          <w:p>
            <w:pPr>
              <w:pStyle w:val="Compact"/>
              <w:jc w:val="left"/>
            </w:pPr>
            <w:r>
              <w:t xml:space="preserve">6</w:t>
            </w:r>
          </w:p>
        </w:tc>
        <w:tc>
          <w:tcPr/>
          <w:p>
            <w:pPr>
              <w:pStyle w:val="Compact"/>
              <w:jc w:val="left"/>
            </w:pPr>
            <w:r>
              <w:t xml:space="preserve">$110,000</w:t>
            </w:r>
          </w:p>
        </w:tc>
        <w:tc>
          <w:tcPr/>
          <w:p>
            <w:pPr>
              <w:pStyle w:val="Compact"/>
              <w:jc w:val="left"/>
            </w:pPr>
            <w:r>
              <w:t xml:space="preserve">$660,000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$14,260,000</w:t>
            </w:r>
          </w:p>
        </w:tc>
      </w:tr>
      <w:tr>
        <w:tc>
          <w:tcPr/>
          <w:p>
            <w:pPr>
              <w:pStyle w:val="Compact"/>
              <w:jc w:val="left"/>
            </w:pPr>
            <w:r>
              <w:t xml:space="preserve">IVA (21% VAT - Argentine Tax Code)</w:t>
            </w:r>
          </w:p>
        </w:tc>
        <w:tc>
          <w:tcPr/>
          <w:p>
            <w:pPr>
              <w:pStyle w:val="Compact"/>
              <w:jc w:val="right"/>
            </w:pPr>
            <w:r>
              <w:t xml:space="preserve">$2,994,600</w:t>
            </w:r>
          </w:p>
        </w:tc>
      </w:tr>
      <w:tr>
        <w:tc>
          <w:tcPr/>
          <w:p>
            <w:pPr>
              <w:pStyle w:val="Compact"/>
              <w:jc w:val="left"/>
            </w:pPr>
            <w:r>
              <w:t xml:space="preserve">Professional Services Tax (Ingresos Brutos - Córdoba Province, 3.5%)</w:t>
            </w:r>
          </w:p>
        </w:tc>
        <w:tc>
          <w:tcPr/>
          <w:p>
            <w:pPr>
              <w:pStyle w:val="Compact"/>
              <w:jc w:val="right"/>
            </w:pPr>
            <w:r>
              <w:t xml:space="preserve">$499,100</w:t>
            </w:r>
          </w:p>
        </w:tc>
      </w:tr>
      <w:tr>
        <w:tc>
          <w:tcPr/>
          <w:p>
            <w:pPr>
              <w:pStyle w:val="Compact"/>
              <w:jc w:val="left"/>
            </w:pPr>
            <w:r>
              <w:t xml:space="preserve">Discount (Early Payment, 2%)</w:t>
            </w:r>
          </w:p>
        </w:tc>
        <w:tc>
          <w:tcPr/>
          <w:p>
            <w:pPr>
              <w:pStyle w:val="Compact"/>
              <w:jc w:val="right"/>
            </w:pPr>
            <w:r>
              <w:t xml:space="preserve">-$285,200</w:t>
            </w:r>
          </w:p>
        </w:tc>
      </w:tr>
      <w:tr>
        <w:tc>
          <w:tcPr/>
          <w:p>
            <w:pPr>
              <w:pStyle w:val="Compact"/>
              <w:jc w:val="left"/>
            </w:pPr>
            <w:r>
              <w:t xml:space="preserve">TOTAL AMOUNT DUE</w:t>
            </w:r>
          </w:p>
        </w:tc>
        <w:tc>
          <w:tcPr/>
          <w:p>
            <w:pPr>
              <w:pStyle w:val="Compact"/>
              <w:jc w:val="right"/>
            </w:pPr>
            <w:r>
              <w:t xml:space="preserve">$17,468,500 ARS</w:t>
            </w:r>
          </w:p>
        </w:tc>
      </w:tr>
    </w:tbl>
    <w:bookmarkStart w:id="24" w:name="payment-instructions-notes"/>
    <w:p>
      <w:pPr>
        <w:pStyle w:val="Heading3"/>
      </w:pPr>
      <w:r>
        <w:t xml:space="preserve">Payment Instructions &amp; Notes</w:t>
      </w:r>
    </w:p>
    <w:p>
      <w:pPr>
        <w:numPr>
          <w:ilvl w:val="0"/>
          <w:numId w:val="1001"/>
        </w:numPr>
        <w:pStyle w:val="Compact"/>
      </w:pPr>
      <w:r>
        <w:rPr>
          <w:bCs/>
          <w:b/>
        </w:rPr>
        <w:t xml:space="preserve">Bank Transfer:</w:t>
      </w:r>
      <w:r>
        <w:t xml:space="preserve"> </w:t>
      </w:r>
      <w:r>
        <w:t xml:space="preserve">Banco de la Nación Argentina – CBU: 0110001000000000000001 – CUIT: 30-71234567-8 – Alias: ANDINA.STAT.CBA</w:t>
      </w:r>
    </w:p>
    <w:p>
      <w:pPr>
        <w:numPr>
          <w:ilvl w:val="0"/>
          <w:numId w:val="1001"/>
        </w:numPr>
        <w:pStyle w:val="Compact"/>
      </w:pPr>
      <w:r>
        <w:t xml:space="preserve">This Invoice is issued in accordance with the Argentine Tax Code (Código Fiscal de la Nación) and the provincial tax regulations of Córdoba, Argentina.</w:t>
      </w:r>
    </w:p>
    <w:p>
      <w:pPr>
        <w:numPr>
          <w:ilvl w:val="0"/>
          <w:numId w:val="1001"/>
        </w:numPr>
        <w:pStyle w:val="Compact"/>
      </w:pPr>
      <w:r>
        <w:t xml:space="preserve">All statistical work performed by the Statistician is subject to professional confidentiality as established under Argentine Law 25.326 (Professional Ethics) and applicable data protection regulations (Law 25.326 and its amendments).</w:t>
      </w:r>
    </w:p>
    <w:p>
      <w:pPr>
        <w:numPr>
          <w:ilvl w:val="0"/>
          <w:numId w:val="1001"/>
        </w:numPr>
        <w:pStyle w:val="Compact"/>
      </w:pPr>
      <w:r>
        <w:t xml:space="preserve">The Statistician warrants that all analytical methods, models, and conclusions presented in the deliverables adhere to internationally recognized statistical standards and best practices.</w:t>
      </w:r>
    </w:p>
    <w:p>
      <w:pPr>
        <w:numPr>
          <w:ilvl w:val="0"/>
          <w:numId w:val="1001"/>
        </w:numPr>
        <w:pStyle w:val="Compact"/>
      </w:pPr>
      <w:r>
        <w:t xml:space="preserve">Payment is due within 30 calendar days from the date of issue. Late payments will accrue interest at the rate established by the Argentine Central Bank (BCRA) for overdue commercial obligations.</w:t>
      </w:r>
    </w:p>
    <w:p>
      <w:pPr>
        <w:numPr>
          <w:ilvl w:val="0"/>
          <w:numId w:val="1001"/>
        </w:numPr>
        <w:pStyle w:val="Compact"/>
      </w:pPr>
      <w:r>
        <w:t xml:space="preserve">This Invoice is valid for 90 days from the date of issue. After this period, the amounts may be subject to recalculation based on current exchange rates and tax adjustments applicable in Córdoba, Argentina.</w:t>
      </w:r>
    </w:p>
    <w:bookmarkEnd w:id="24"/>
    <w:bookmarkStart w:id="25" w:name="legal-regulatory-compliance-statement"/>
    <w:p>
      <w:pPr>
        <w:pStyle w:val="Heading3"/>
      </w:pPr>
      <w:r>
        <w:t xml:space="preserve">Legal &amp; Regulatory Compliance Statement</w:t>
      </w:r>
    </w:p>
    <w:p>
      <w:pPr>
        <w:pStyle w:val="FirstParagraph"/>
      </w:pPr>
      <w:r>
        <w:t xml:space="preserve">This Invoice is issued by Andina Statistical Consulting S.R.L., a company duly registered in the commercial registry of Córdoba, Argentina, and operating under the professional supervision of a licensed Statistician registered with the relevant professional chamber. All services described herein were rendered in full compliance with the Argentine Civil and Commercial Code, the Tax Code of the Nation, and the specific provincial regulations governing professional services in the Province of Córdoba.</w:t>
      </w:r>
    </w:p>
    <w:p>
      <w:pPr>
        <w:pStyle w:val="BodyText"/>
      </w:pPr>
      <w:r>
        <w:t xml:space="preserve">The Statistician engaged for this project holds a Doctorate in Statistics from the National University of Córdoba (UNC) and maintains active professional registration. All statistical methodologies applied conform to the standards set forth by the Argentine Society of Statistics (Sociedad Argentina de Estadística) and international bodies including the American Statistical Association (ASA) and the International Statistical Institute (ISI).</w:t>
      </w:r>
    </w:p>
    <w:p>
      <w:pPr>
        <w:pStyle w:val="BodyText"/>
      </w:pPr>
      <w:r>
        <w:t xml:space="preserve">By accepting this Invoice, the client acknowledges receipt of all deliverables, including but not limited to: the statistical analysis report (142 pages), the predictive model source code and documentation, the quality audit report, and the executive presentation materials. All intellectual property related to the statistical models and methodologies developed specifically for this engagement remains the property of the Statistician and Andina Statistical Consulting S.R.L., unless otherwise agreed in writing.</w:t>
      </w:r>
    </w:p>
    <w:p>
      <w:pPr>
        <w:pStyle w:val="BodyText"/>
      </w:pPr>
      <w:r>
        <w:t xml:space="preserve">Any disputes arising from this Invoice or the services rendered shall be resolved through the competent courts of the city of Córdoba, Argentina, in accordance with applicable Argentine law. The parties agree to attempt mediation before initiating any judicial proceedings, in accordance with Argentine Law 26.854 on Alternative Dispute Resolution.</w:t>
      </w:r>
    </w:p>
    <w:bookmarkEnd w:id="25"/>
    <w:p>
      <w:pPr>
        <w:pStyle w:val="BodyText"/>
      </w:pPr>
      <w:r>
        <w:rPr>
          <w:bCs/>
          <w:b/>
        </w:rPr>
        <w:t xml:space="preserve">Dr. Ricardo Almirón</w:t>
      </w:r>
      <w:r>
        <w:br/>
      </w:r>
      <w:r>
        <w:t xml:space="preserve">Statistician – Service Provider</w:t>
      </w:r>
      <w:r>
        <w:br/>
      </w:r>
      <w:r>
        <w:t xml:space="preserve">Andina Statistical Consulting S.R.L.</w:t>
      </w:r>
    </w:p>
    <w:p>
      <w:pPr>
        <w:pStyle w:val="BodyText"/>
      </w:pPr>
      <w:r>
        <w:rPr>
          <w:bCs/>
          <w:b/>
        </w:rPr>
        <w:t xml:space="preserve">Ing. María Fernández</w:t>
      </w:r>
      <w:r>
        <w:br/>
      </w:r>
      <w:r>
        <w:t xml:space="preserve">Director of Operations</w:t>
      </w:r>
      <w:r>
        <w:br/>
      </w:r>
      <w:r>
        <w:t xml:space="preserve">Empresa Agroindustrial del Litoral S.A.</w:t>
      </w:r>
    </w:p>
    <w:p>
      <w:pPr>
        <w:pStyle w:val="BodyText"/>
      </w:pPr>
      <w:r>
        <w:t xml:space="preserve">Andina Statistical Consulting S.R.L. | Av. Vélez Sarsfield 1250, Piso 8, Córdoba, X5000, Argentina | CUIT: 30-71234567-8</w:t>
      </w:r>
    </w:p>
    <w:p>
      <w:pPr>
        <w:pStyle w:val="BodyText"/>
      </w:pPr>
      <w:r>
        <w:t xml:space="preserve">This Invoice was generated electronically and is valid without a physical signature in accordance with Argentine Law 25.506 (Electronic Signatures). Invoice No.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Argentina Córdoba</dc:title>
  <dc:creator/>
  <dc:language>en</dc:language>
  <cp:keywords/>
  <dcterms:created xsi:type="dcterms:W3CDTF">2026-10-10T04:05:39Z</dcterms:created>
  <dcterms:modified xsi:type="dcterms:W3CDTF">2026-10-10T04:05:39Z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