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Invoice</w:t>
      </w:r>
    </w:p>
    <w:p>
      <w:pPr>
        <w:pStyle w:val="BodyText"/>
      </w:pPr>
      <w:r>
        <w:t xml:space="preserve">Professional Statistical Services — Belgium Brussels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INV-BRU-2025-0047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Invoice Status:</w:t>
      </w:r>
      <w:r>
        <w:t xml:space="preserve"> </w:t>
      </w:r>
      <w:r>
        <w:t xml:space="preserve">Pending</w:t>
      </w:r>
    </w:p>
    <w:bookmarkEnd w:id="20"/>
    <w:bookmarkStart w:id="21" w:name="statistician-service-provider"/>
    <w:p>
      <w:pPr>
        <w:pStyle w:val="Heading4"/>
      </w:pPr>
      <w:r>
        <w:t xml:space="preserve">Statistician (Service Provider)</w:t>
      </w:r>
    </w:p>
    <w:p>
      <w:pPr>
        <w:pStyle w:val="FirstParagraph"/>
      </w:pPr>
      <w:r>
        <w:rPr>
          <w:bCs/>
          <w:b/>
        </w:rPr>
        <w:t xml:space="preserve">Dr. Elena Vandermeersch</w:t>
      </w:r>
    </w:p>
    <w:p>
      <w:pPr>
        <w:pStyle w:val="BodyText"/>
      </w:pPr>
      <w:r>
        <w:t xml:space="preserve">Certified Statistician &amp; Data Analyst</w:t>
      </w:r>
    </w:p>
    <w:p>
      <w:pPr>
        <w:pStyle w:val="BodyText"/>
      </w:pPr>
      <w:r>
        <w:t xml:space="preserve">12 Rue de la Statistique, 1000 Belgium Brussels</w:t>
      </w:r>
    </w:p>
    <w:p>
      <w:pPr>
        <w:pStyle w:val="BodyText"/>
      </w:pPr>
      <w:r>
        <w:t xml:space="preserve">Belgium, Brussels Capital Region</w:t>
      </w:r>
    </w:p>
    <w:p>
      <w:pPr>
        <w:pStyle w:val="BodyText"/>
      </w:pPr>
      <w:r>
        <w:t xml:space="preserve">Phone: +32 2 555 0147</w:t>
      </w:r>
    </w:p>
    <w:p>
      <w:pPr>
        <w:pStyle w:val="BodyText"/>
      </w:pPr>
      <w:r>
        <w:t xml:space="preserve">Email: e.vandermeersch@statbrussels.be</w:t>
      </w:r>
    </w:p>
    <w:p>
      <w:pPr>
        <w:pStyle w:val="BodyText"/>
      </w:pPr>
      <w:r>
        <w:t xml:space="preserve">VAT Number: BE 0876.543.210</w:t>
      </w:r>
    </w:p>
    <w:p>
      <w:pPr>
        <w:pStyle w:val="BodyText"/>
      </w:pPr>
      <w:r>
        <w:t xml:space="preserve">Enterprise Number: 0876.543.210</w:t>
      </w:r>
    </w:p>
    <w:bookmarkEnd w:id="21"/>
    <w:bookmarkStart w:id="22" w:name="client-bill-to"/>
    <w:p>
      <w:pPr>
        <w:pStyle w:val="Heading4"/>
      </w:pPr>
      <w:r>
        <w:t xml:space="preserve">Client (Bill To)</w:t>
      </w:r>
    </w:p>
    <w:p>
      <w:pPr>
        <w:pStyle w:val="FirstParagraph"/>
      </w:pPr>
      <w:r>
        <w:rPr>
          <w:bCs/>
          <w:b/>
        </w:rPr>
        <w:t xml:space="preserve">Brussels Metropolitan Research Institute</w:t>
      </w:r>
    </w:p>
    <w:p>
      <w:pPr>
        <w:pStyle w:val="BodyText"/>
      </w:pPr>
      <w:r>
        <w:t xml:space="preserve">Attn: Prof. Marc De Smet, Director</w:t>
      </w:r>
    </w:p>
    <w:p>
      <w:pPr>
        <w:pStyle w:val="BodyText"/>
      </w:pPr>
      <w:r>
        <w:t xml:space="preserve">45 Avenue Louise, 1050 Belgium Brussels</w:t>
      </w:r>
    </w:p>
    <w:p>
      <w:pPr>
        <w:pStyle w:val="BodyText"/>
      </w:pPr>
      <w:r>
        <w:t xml:space="preserve">Belgium, Brussels Capital Region</w:t>
      </w:r>
    </w:p>
    <w:p>
      <w:pPr>
        <w:pStyle w:val="BodyText"/>
      </w:pPr>
      <w:r>
        <w:t xml:space="preserve">Phone: +32 2 644 8821</w:t>
      </w:r>
    </w:p>
    <w:p>
      <w:pPr>
        <w:pStyle w:val="BodyText"/>
      </w:pPr>
      <w:r>
        <w:t xml:space="preserve">Email: procurement@bmri.be</w:t>
      </w:r>
    </w:p>
    <w:p>
      <w:pPr>
        <w:pStyle w:val="BodyText"/>
      </w:pPr>
      <w:r>
        <w:t xml:space="preserve">VAT Number: BE 0654.321.098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Statistical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Statistical Consulting &amp; Methodology Design</w:t>
            </w:r>
            <w:r>
              <w:t xml:space="preserve"> </w:t>
            </w:r>
            <w:r>
              <w:t xml:space="preserve">— The Statistician provided comprehensive advisory services to the client regarding the design of a longitudinal survey on urban mobility patterns in Belgium Brussels. This included selection of appropriate sampling frameworks, determination of confidence intervals, and formulation of null and alternative hypotheses aligned with the research objectives of the Brussels Metropolitan Research Institute.</w:t>
            </w:r>
          </w:p>
        </w:tc>
        <w:tc>
          <w:tcPr/>
          <w:p>
            <w:pPr>
              <w:pStyle w:val="Compact"/>
              <w:jc w:val="left"/>
            </w:pPr>
            <w:r>
              <w:t xml:space="preserve">Jan 2025</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02</w:t>
            </w:r>
          </w:p>
        </w:tc>
        <w:tc>
          <w:tcPr/>
          <w:p>
            <w:pPr>
              <w:pStyle w:val="Compact"/>
              <w:jc w:val="left"/>
            </w:pPr>
            <w:r>
              <w:rPr>
                <w:bCs/>
                <w:b/>
              </w:rPr>
              <w:t xml:space="preserve">Data Analysis &amp; Regression Modelling</w:t>
            </w:r>
            <w:r>
              <w:t xml:space="preserve"> </w:t>
            </w:r>
            <w:r>
              <w:t xml:space="preserve">— The Statistician performed advanced multivariate regression analysis, structural equation modelling, and Bayesian inference on a dataset of 12,400 respondents collected across the 19 municipalities of Belgium Brussels. All computations were executed using R and Python, with full reproducibility documentation delivered to the client.</w:t>
            </w:r>
          </w:p>
        </w:tc>
        <w:tc>
          <w:tcPr/>
          <w:p>
            <w:pPr>
              <w:pStyle w:val="Compact"/>
              <w:jc w:val="left"/>
            </w:pPr>
            <w:r>
              <w:t xml:space="preserve">Feb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03</w:t>
            </w:r>
          </w:p>
        </w:tc>
        <w:tc>
          <w:tcPr/>
          <w:p>
            <w:pPr>
              <w:pStyle w:val="Compact"/>
              <w:jc w:val="left"/>
            </w:pPr>
            <w:r>
              <w:rPr>
                <w:bCs/>
                <w:b/>
              </w:rPr>
              <w:t xml:space="preserve">Quality Assurance &amp; Statistical Validation</w:t>
            </w:r>
            <w:r>
              <w:t xml:space="preserve"> </w:t>
            </w:r>
            <w:r>
              <w:t xml:space="preserve">— The Statistician conducted a full audit of the client's preliminary findings, verifying p-values, effect sizes, and model diagnostics. A detailed validation report was issued confirming that all statistical procedures complied with the methodological standards required for publication in peer-reviewed journals operating within Belgium Brussels academic institutions.</w:t>
            </w:r>
          </w:p>
        </w:tc>
        <w:tc>
          <w:tcPr/>
          <w:p>
            <w:pPr>
              <w:pStyle w:val="Compact"/>
              <w:jc w:val="left"/>
            </w:pPr>
            <w:r>
              <w:t xml:space="preserve">Mar 2025</w:t>
            </w:r>
          </w:p>
        </w:tc>
        <w:tc>
          <w:tcPr/>
          <w:p>
            <w:pPr>
              <w:pStyle w:val="Compact"/>
              <w:jc w:val="left"/>
            </w:pPr>
            <w:r>
              <w:t xml:space="preserve">16</w:t>
            </w:r>
          </w:p>
        </w:tc>
        <w:tc>
          <w:tcPr/>
          <w:p>
            <w:pPr>
              <w:pStyle w:val="Compact"/>
              <w:jc w:val="left"/>
            </w:pPr>
            <w:r>
              <w:t xml:space="preserve">€135.00</w:t>
            </w:r>
          </w:p>
        </w:tc>
        <w:tc>
          <w:tcPr/>
          <w:p>
            <w:pPr>
              <w:pStyle w:val="Compact"/>
              <w:jc w:val="left"/>
            </w:pPr>
            <w:r>
              <w:t xml:space="preserve">€2,160.00</w:t>
            </w:r>
          </w:p>
        </w:tc>
      </w:tr>
      <w:tr>
        <w:tc>
          <w:tcPr/>
          <w:p>
            <w:pPr>
              <w:pStyle w:val="Compact"/>
              <w:jc w:val="left"/>
            </w:pPr>
            <w:r>
              <w:t xml:space="preserve">04</w:t>
            </w:r>
          </w:p>
        </w:tc>
        <w:tc>
          <w:tcPr/>
          <w:p>
            <w:pPr>
              <w:pStyle w:val="Compact"/>
              <w:jc w:val="left"/>
            </w:pPr>
            <w:r>
              <w:rPr>
                <w:bCs/>
                <w:b/>
              </w:rPr>
              <w:t xml:space="preserve">Statistical Training Workshop</w:t>
            </w:r>
            <w:r>
              <w:t xml:space="preserve"> </w:t>
            </w:r>
            <w:r>
              <w:t xml:space="preserve">— The Statistician delivered a two-day intensive workshop for 15 research staff members at the Brussels Metropolitan Research Institute. The curriculum covered applied statistics, experimental design, and data visualisation best practices. All training materials were localised for the Belgium Brussels academic context and included case studies drawn from regional public health data.</w:t>
            </w:r>
          </w:p>
        </w:tc>
        <w:tc>
          <w:tcPr/>
          <w:p>
            <w:pPr>
              <w:pStyle w:val="Compact"/>
              <w:jc w:val="left"/>
            </w:pPr>
            <w:r>
              <w:t xml:space="preserve">Apr 2025</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05</w:t>
            </w:r>
          </w:p>
        </w:tc>
        <w:tc>
          <w:tcPr/>
          <w:p>
            <w:pPr>
              <w:pStyle w:val="Compact"/>
              <w:jc w:val="left"/>
            </w:pPr>
            <w:r>
              <w:rPr>
                <w:bCs/>
                <w:b/>
              </w:rPr>
              <w:t xml:space="preserve">Report Writing &amp; Statistical Interpretation</w:t>
            </w:r>
            <w:r>
              <w:t xml:space="preserve"> </w:t>
            </w:r>
            <w:r>
              <w:t xml:space="preserve">— The Statistician authored a 45-page technical report summarising all analytical findings, including interpretive commentary, limitations, and recommendations for policy stakeholders in Belgium Brussels. The report was formatted to meet the publication guidelines of the Brussels Capital Region's Directorate-General for Research and Innovation.</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€120.00</w:t>
            </w:r>
          </w:p>
        </w:tc>
        <w:tc>
          <w:tcPr/>
          <w:p>
            <w:pPr>
              <w:pStyle w:val="Compact"/>
              <w:jc w:val="left"/>
            </w:pPr>
            <w:r>
              <w:t xml:space="preserve">€3,840.00</w:t>
            </w:r>
          </w:p>
        </w:tc>
      </w:tr>
    </w:tbl>
    <w:p>
      <w:pPr>
        <w:pStyle w:val="BodyText"/>
      </w:pPr>
      <w:r>
        <w:t xml:space="preserve">Subtotal (excl. VAT):</w:t>
      </w:r>
      <w:r>
        <w:t xml:space="preserve">€16,080.00</w:t>
      </w:r>
    </w:p>
    <w:p>
      <w:pPr>
        <w:pStyle w:val="BodyText"/>
      </w:pPr>
      <w:r>
        <w:t xml:space="preserve">VAT (21% — Belgium Brussels standard rate):</w:t>
      </w:r>
      <w:r>
        <w:t xml:space="preserve">€3,376.80</w:t>
      </w:r>
    </w:p>
    <w:p>
      <w:pPr>
        <w:pStyle w:val="BodyText"/>
      </w:pPr>
      <w:r>
        <w:t xml:space="preserve">Grand Total (incl. VAT):</w:t>
      </w:r>
      <w:r>
        <w:t xml:space="preserve">€19,456.80</w:t>
      </w:r>
    </w:p>
    <w:bookmarkStart w:id="23" w:name="payment-terms-invoice-instructions"/>
    <w:p>
      <w:pPr>
        <w:pStyle w:val="Heading4"/>
      </w:pPr>
      <w:r>
        <w:t xml:space="preserve">Payment Terms &amp; Invoice Instructions</w:t>
      </w:r>
    </w:p>
    <w:p>
      <w:pPr>
        <w:pStyle w:val="FirstParagraph"/>
      </w:pPr>
      <w:r>
        <w:t xml:space="preserve">This Invoice must be settled in full within thirty (30) calendar days of the Invoice date, no later than 15 July 2025. Payment is to be made via bank transfer to the Statistician's designated account held at BNP Paribas Fortis, Belgium Brussels branch.</w:t>
      </w:r>
    </w:p>
    <w:p>
      <w:pPr>
        <w:pStyle w:val="BodyText"/>
      </w:pPr>
      <w:r>
        <w:rPr>
          <w:bCs/>
          <w:b/>
        </w:rPr>
        <w:t xml:space="preserve">IBAN:</w:t>
      </w:r>
      <w:r>
        <w:t xml:space="preserve"> </w:t>
      </w:r>
      <w:r>
        <w:t xml:space="preserve">BE68 5390 0754 7034  | </w:t>
      </w:r>
      <w:r>
        <w:t xml:space="preserve"> </w:t>
      </w:r>
      <w:r>
        <w:rPr>
          <w:bCs/>
          <w:b/>
        </w:rPr>
        <w:t xml:space="preserve">BIC/SWIFT:</w:t>
      </w:r>
      <w:r>
        <w:t xml:space="preserve"> </w:t>
      </w:r>
      <w:r>
        <w:t xml:space="preserve">BBRUBEBB</w:t>
      </w:r>
    </w:p>
    <w:p>
      <w:pPr>
        <w:pStyle w:val="BodyText"/>
      </w:pPr>
      <w:r>
        <w:rPr>
          <w:bCs/>
          <w:b/>
        </w:rPr>
        <w:t xml:space="preserve">Reference:</w:t>
      </w:r>
      <w:r>
        <w:t xml:space="preserve"> </w:t>
      </w:r>
      <w:r>
        <w:t xml:space="preserve">Please quote Invoice number INV-BRU-2025-0047 in the payment reference field to ensure proper reconciliation by the Statistician's accounting office in Belgium Brussels.</w:t>
      </w:r>
    </w:p>
    <w:p>
      <w:pPr>
        <w:pStyle w:val="BodyText"/>
      </w:pPr>
      <w:r>
        <w:t xml:space="preserve">Late payments on this Invoice shall incur statutory interest at the rate prescribed by the Belgian Code of Economic Law (Article 5.31), calculated from the day following the due date until the date of actual payment.</w:t>
      </w:r>
    </w:p>
    <w:p>
      <w:pPr>
        <w:pStyle w:val="BodyText"/>
      </w:pPr>
      <w:r>
        <w:t xml:space="preserve">In the event of a dispute regarding the scope or quality of the statistical services rendered, both parties agree to first seek resolution through good-faith negotiation. Should this prove unsuccessful, the matter shall be referred to the competent commercial court of Belgium Brussels, in accordance with the applicable provisions of Belgian civil and commercial law.</w:t>
      </w:r>
    </w:p>
    <w:bookmarkEnd w:id="23"/>
    <w:bookmarkStart w:id="24" w:name="legal-regulatory-notes"/>
    <w:p>
      <w:pPr>
        <w:pStyle w:val="Heading4"/>
      </w:pPr>
      <w:r>
        <w:t xml:space="preserve">Legal &amp; Regulatory Notes</w:t>
      </w:r>
    </w:p>
    <w:p>
      <w:pPr>
        <w:pStyle w:val="FirstParagraph"/>
      </w:pPr>
      <w:r>
        <w:t xml:space="preserve">This Invoice is issued in accordance with the Belgian Royal Decree of 24 December 2002 on the use of the euro and the applicable VAT regulations of the Kingdom of Belgium. The Statistician is registered as a self-employed professional (eenmanszaak) with the Crossroads Bank for Enterprises (KBO/CBE) in Belgium Brussels, enterprise number 0876.543.210.</w:t>
      </w:r>
    </w:p>
    <w:p>
      <w:pPr>
        <w:pStyle w:val="BodyText"/>
      </w:pPr>
      <w:r>
        <w:t xml:space="preserve">All statistical analyses performed under this engagement are subject to the General Data Protection Regulation (GDPR) and the Belgian Data Protection Act of 30 July 2018. The Statistician confirms that all personal data processed in connection with this Invoice and the associated services have been handled in full compliance with these regulations, with appropriate data minimisation and purpose-limitation principles applied throughout the Belgium Brussels operational context.</w:t>
      </w:r>
    </w:p>
    <w:p>
      <w:pPr>
        <w:pStyle w:val="BodyText"/>
      </w:pPr>
      <w:r>
        <w:t xml:space="preserve">The Statistician warrants that all methodologies, software tools, and analytical procedures employed in delivering the services described in this Invoice are current, peer-reviewed, and appropriate for the research domain. Intellectual property in the final statistical reports and code deliverables shall transfer to the client upon full settlement of this Invoice, while the Statistician retains the right to reference the engagement in professional portfolios and academic publications, subject to the client's prior written consent regarding any confidential data.</w:t>
      </w:r>
    </w:p>
    <w:p>
      <w:pPr>
        <w:pStyle w:val="BodyText"/>
      </w:pPr>
      <w:r>
        <w:t xml:space="preserve">This Invoice constitutes a legally binding document under Belgian law. In the event of any discrepancy between the services described herein and the actual work performed, the Statistician shall issue a corrected Invoice within five (5) business days, and the original Invoice shall be deemed void upon issuance of the corrected document.</w:t>
      </w:r>
    </w:p>
    <w:bookmarkEnd w:id="24"/>
    <w:p>
      <w:pPr>
        <w:pStyle w:val="BodyText"/>
      </w:pPr>
      <w:r>
        <w:rPr>
          <w:bCs/>
          <w:b/>
        </w:rPr>
        <w:t xml:space="preserve">Dr. Elena Vandermeersch</w:t>
      </w:r>
      <w:r>
        <w:t xml:space="preserve"> </w:t>
      </w:r>
      <w:r>
        <w:t xml:space="preserve">— Certified Statistician — Belgium Brussels</w:t>
      </w:r>
    </w:p>
    <w:p>
      <w:pPr>
        <w:pStyle w:val="BodyText"/>
      </w:pPr>
      <w:r>
        <w:t xml:space="preserve">12 Rue de la Statistique, 1000 Belgium Brussels  |  +32 2 555 0147  |  e.vandermeersch@statbrussels.be</w:t>
      </w:r>
    </w:p>
    <w:p>
      <w:pPr>
        <w:pStyle w:val="BodyText"/>
      </w:pPr>
      <w:r>
        <w:t xml:space="preserve">This Invoice was generated electronically and is valid without a physical signature in accordance with Belgian electronic commerce regulations. Thank you for engaging the services of a professional Statistician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Belgium Brussels</dc:title>
  <dc:creator/>
  <dc:language>en</dc:language>
  <cp:keywords/>
  <dcterms:created xsi:type="dcterms:W3CDTF">2026-10-10T05:05:18Z</dcterms:created>
  <dcterms:modified xsi:type="dcterms:W3CDTF">2026-10-10T05:05:18Z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