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6b1012b8699e1d47aecd8c31690457a138f33ce"/>
    <w:p>
      <w:pPr>
        <w:pStyle w:val="Heading1"/>
      </w:pPr>
      <w:r>
        <w:t xml:space="preserve">Quantum Analytics &amp; Statistical Consulting Inc.</w:t>
      </w:r>
    </w:p>
    <w:p>
      <w:pPr>
        <w:pStyle w:val="FirstParagraph"/>
      </w:pPr>
      <w:r>
        <w:t xml:space="preserve">4567 Rue Sainte-Catherine Ouest, Suite 1200</w:t>
      </w:r>
    </w:p>
    <w:p>
      <w:pPr>
        <w:pStyle w:val="BodyText"/>
      </w:pPr>
      <w:r>
        <w:t xml:space="preserve">Canada Montreal, QC H3A 2M1</w:t>
      </w:r>
    </w:p>
    <w:p>
      <w:pPr>
        <w:pStyle w:val="BodyText"/>
      </w:pPr>
      <w:r>
        <w:t xml:space="preserve">Phone: (514) 555-0198 | Email: billing@quantumanalytics.ca</w:t>
      </w:r>
    </w:p>
    <w:p>
      <w:pPr>
        <w:pStyle w:val="BodyText"/>
      </w:pPr>
      <w:r>
        <w:t xml:space="preserve">QST No.: 123456789QST0001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Meridian Health Research Institute</w:t>
      </w:r>
    </w:p>
    <w:p>
      <w:pPr>
        <w:pStyle w:val="BodyText"/>
      </w:pPr>
      <w:r>
        <w:t xml:space="preserve">Attn: Dr. Catherine Beaumont, Director of Research</w:t>
      </w:r>
    </w:p>
    <w:p>
      <w:pPr>
        <w:pStyle w:val="BodyText"/>
      </w:pPr>
      <w:r>
        <w:t xml:space="preserve">8900 Boulevard des Galeries, Tower B, Floor 7</w:t>
      </w:r>
    </w:p>
    <w:p>
      <w:pPr>
        <w:pStyle w:val="BodyText"/>
      </w:pPr>
      <w:r>
        <w:t xml:space="preserve">Canada Montreal, QC H3C 3J7</w:t>
      </w:r>
    </w:p>
    <w:p>
      <w:pPr>
        <w:pStyle w:val="BodyText"/>
      </w:pPr>
      <w:r>
        <w:t xml:space="preserve">Phone: (514) 555-0342</w:t>
      </w:r>
    </w:p>
    <w:p>
      <w:pPr>
        <w:pStyle w:val="BodyText"/>
      </w:pPr>
      <w:r>
        <w:t xml:space="preserve">Email: c.beaumont@meridianhealth.ca</w:t>
      </w:r>
    </w:p>
    <w:bookmarkEnd w:id="22"/>
    <w:bookmarkStart w:id="23" w:name="prepared-by"/>
    <w:p>
      <w:pPr>
        <w:pStyle w:val="Heading3"/>
      </w:pPr>
      <w:r>
        <w:t xml:space="preserve">Prepared By</w:t>
      </w:r>
    </w:p>
    <w:p>
      <w:pPr>
        <w:pStyle w:val="FirstParagraph"/>
      </w:pPr>
      <w:r>
        <w:rPr>
          <w:bCs/>
          <w:b/>
        </w:rPr>
        <w:t xml:space="preserve">Dr. Alexandre Tremblay, Ph.D. (Statistics)</w:t>
      </w:r>
    </w:p>
    <w:p>
      <w:pPr>
        <w:pStyle w:val="BodyText"/>
      </w:pPr>
      <w:r>
        <w:t xml:space="preserve">Lead Statistician, Senior Consultant</w:t>
      </w:r>
    </w:p>
    <w:p>
      <w:pPr>
        <w:pStyle w:val="BodyText"/>
      </w:pPr>
      <w:r>
        <w:t xml:space="preserve">Quantum Analytics &amp; Statistical Consulting Inc.</w:t>
      </w:r>
    </w:p>
    <w:p>
      <w:pPr>
        <w:pStyle w:val="BodyText"/>
      </w:pPr>
      <w:r>
        <w:t xml:space="preserve">Canada Montreal, QC H3A 2M1</w:t>
      </w:r>
    </w:p>
    <w:p>
      <w:pPr>
        <w:pStyle w:val="BodyText"/>
      </w:pPr>
      <w:r>
        <w:t xml:space="preserve">Phone: (514) 555-0198</w:t>
      </w:r>
    </w:p>
    <w:p>
      <w:pPr>
        <w:pStyle w:val="BodyText"/>
      </w:pPr>
      <w:r>
        <w:t xml:space="preserve">Email: a.tremblay@quantumanalytics.ca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Statistician Role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Design and implementation of a multivariate statistical model for clinical trial data analysis, including power analysis, sample size determination, and hypothesis testing frameworks tailored to the Meridian Health Research Institute's oncology study conducted in Canada Montreal.</w:t>
            </w:r>
          </w:p>
        </w:tc>
        <w:tc>
          <w:tcPr/>
          <w:p>
            <w:pPr>
              <w:pStyle w:val="Compact"/>
              <w:jc w:val="left"/>
            </w:pPr>
            <w:r>
              <w:t xml:space="preserve">Lead Statistician</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Development of Bayesian predictive models for patient outcome forecasting, incorporating prior distributions derived from historical data collected across three hospitals in the Canada Montreal metropolitan area.</w:t>
            </w:r>
          </w:p>
        </w:tc>
        <w:tc>
          <w:tcPr/>
          <w:p>
            <w:pPr>
              <w:pStyle w:val="Compact"/>
              <w:jc w:val="left"/>
            </w:pPr>
            <w:r>
              <w:t xml:space="preserve">Senior Statistician</w:t>
            </w:r>
          </w:p>
        </w:tc>
        <w:tc>
          <w:tcPr/>
          <w:p>
            <w:pPr>
              <w:pStyle w:val="Compact"/>
              <w:jc w:val="left"/>
            </w:pPr>
            <w:r>
              <w:t xml:space="preserve">36</w:t>
            </w:r>
          </w:p>
        </w:tc>
        <w:tc>
          <w:tcPr/>
          <w:p>
            <w:pPr>
              <w:pStyle w:val="Compact"/>
              <w:jc w:val="left"/>
            </w:pPr>
            <w:r>
              <w:t xml:space="preserve">$175.00</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Statistical process control and quality assurance review of laboratory data pipelines, ensuring compliance with Health Canada regulatory standards and the statistical reporting requirements applicable to research institutions operating in Canada Montreal.</w:t>
            </w:r>
          </w:p>
        </w:tc>
        <w:tc>
          <w:tcPr/>
          <w:p>
            <w:pPr>
              <w:pStyle w:val="Compact"/>
              <w:jc w:val="left"/>
            </w:pPr>
            <w:r>
              <w:t xml:space="preserve">Statistician (QA)</w:t>
            </w:r>
          </w:p>
        </w:tc>
        <w:tc>
          <w:tcPr/>
          <w:p>
            <w:pPr>
              <w:pStyle w:val="Compact"/>
              <w:jc w:val="left"/>
            </w:pPr>
            <w:r>
              <w:t xml:space="preserve">24</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Preparation of comprehensive statistical reports, visualizations, and executive summaries for the quarterly board presentation, including confidence interval analyses, regression diagnostics, and risk assessment matrices.</w:t>
            </w:r>
          </w:p>
        </w:tc>
        <w:tc>
          <w:tcPr/>
          <w:p>
            <w:pPr>
              <w:pStyle w:val="Compact"/>
              <w:jc w:val="left"/>
            </w:pPr>
            <w:r>
              <w:t xml:space="preserve">Statistician (Reporting)</w:t>
            </w:r>
          </w:p>
        </w:tc>
        <w:tc>
          <w:tcPr/>
          <w:p>
            <w:pPr>
              <w:pStyle w:val="Compact"/>
              <w:jc w:val="left"/>
            </w:pPr>
            <w:r>
              <w:t xml:space="preserve">20</w:t>
            </w:r>
          </w:p>
        </w:tc>
        <w:tc>
          <w:tcPr/>
          <w:p>
            <w:pPr>
              <w:pStyle w:val="Compact"/>
              <w:jc w:val="left"/>
            </w:pPr>
            <w:r>
              <w:t xml:space="preserve">$155.00</w:t>
            </w:r>
          </w:p>
        </w:tc>
        <w:tc>
          <w:tcPr/>
          <w:p>
            <w:pPr>
              <w:pStyle w:val="Compact"/>
              <w:jc w:val="left"/>
            </w:pPr>
            <w:r>
              <w:t xml:space="preserve">$3,100.00</w:t>
            </w:r>
          </w:p>
        </w:tc>
      </w:tr>
      <w:tr>
        <w:tc>
          <w:tcPr/>
          <w:p>
            <w:pPr>
              <w:pStyle w:val="Compact"/>
              <w:jc w:val="left"/>
            </w:pPr>
            <w:r>
              <w:t xml:space="preserve">5</w:t>
            </w:r>
          </w:p>
        </w:tc>
        <w:tc>
          <w:tcPr/>
          <w:p>
            <w:pPr>
              <w:pStyle w:val="Compact"/>
              <w:jc w:val="left"/>
            </w:pPr>
            <w:r>
              <w:t xml:space="preserve">Consultation and training sessions for the internal data science team on advanced statistical methodologies, including mixed-effects modeling, survival analysis, and machine learning validation techniques relevant to biomedical research in Canada Montreal.</w:t>
            </w:r>
          </w:p>
        </w:tc>
        <w:tc>
          <w:tcPr/>
          <w:p>
            <w:pPr>
              <w:pStyle w:val="Compact"/>
              <w:jc w:val="left"/>
            </w:pPr>
            <w:r>
              <w:t xml:space="preserve">Statistician (Training)</w:t>
            </w:r>
          </w:p>
        </w:tc>
        <w:tc>
          <w:tcPr/>
          <w:p>
            <w:pPr>
              <w:pStyle w:val="Compact"/>
              <w:jc w:val="left"/>
            </w:pPr>
            <w:r>
              <w:t xml:space="preserve">16</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6</w:t>
            </w:r>
          </w:p>
        </w:tc>
        <w:tc>
          <w:tcPr/>
          <w:p>
            <w:pPr>
              <w:pStyle w:val="Compact"/>
              <w:jc w:val="left"/>
            </w:pPr>
            <w:r>
              <w:t xml:space="preserve">Peer review and statistical validation of a manuscript submitted to the Canadian Journal of Clinical Research, ensuring methodological rigor and adherence to statistical reporting guidelines (CONSORT, STROBE) for studies conducted in Canada Montreal.</w:t>
            </w:r>
          </w:p>
        </w:tc>
        <w:tc>
          <w:tcPr/>
          <w:p>
            <w:pPr>
              <w:pStyle w:val="Compact"/>
              <w:jc w:val="left"/>
            </w:pPr>
            <w:r>
              <w:t xml:space="preserve">Statistician (Review)</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$27,400.00</w:t>
            </w:r>
          </w:p>
        </w:tc>
      </w:tr>
      <w:tr>
        <w:tc>
          <w:tcPr/>
          <w:p>
            <w:pPr>
              <w:pStyle w:val="Compact"/>
              <w:jc w:val="left"/>
            </w:pPr>
            <w:r>
              <w:t xml:space="preserve">QST (9.975% – Quebec Sales Tax)</w:t>
            </w:r>
          </w:p>
        </w:tc>
        <w:tc>
          <w:tcPr/>
          <w:p>
            <w:pPr>
              <w:pStyle w:val="Compact"/>
              <w:jc w:val="right"/>
            </w:pPr>
            <w:r>
              <w:t xml:space="preserve">$2,733.15</w:t>
            </w:r>
          </w:p>
        </w:tc>
      </w:tr>
      <w:tr>
        <w:tc>
          <w:tcPr/>
          <w:p>
            <w:pPr>
              <w:pStyle w:val="Compact"/>
              <w:jc w:val="left"/>
            </w:pPr>
            <w:r>
              <w:t xml:space="preserve">GST (5% – Federal Goods and Services Tax)</w:t>
            </w:r>
          </w:p>
        </w:tc>
        <w:tc>
          <w:tcPr/>
          <w:p>
            <w:pPr>
              <w:pStyle w:val="Compact"/>
              <w:jc w:val="right"/>
            </w:pPr>
            <w:r>
              <w:t xml:space="preserve">$1,370.00</w:t>
            </w:r>
          </w:p>
        </w:tc>
      </w:tr>
      <w:tr>
        <w:tc>
          <w:tcPr/>
          <w:p>
            <w:pPr>
              <w:pStyle w:val="Compact"/>
              <w:jc w:val="left"/>
            </w:pPr>
            <w:r>
              <w:t xml:space="preserve">Grand Total Due</w:t>
            </w:r>
          </w:p>
        </w:tc>
        <w:tc>
          <w:tcPr/>
          <w:p>
            <w:pPr>
              <w:pStyle w:val="Compact"/>
              <w:jc w:val="right"/>
            </w:pPr>
            <w:r>
              <w:t xml:space="preserve">$31,503.15</w:t>
            </w:r>
          </w:p>
        </w:tc>
      </w:tr>
    </w:tbl>
    <w:p>
      <w:pPr>
        <w:pStyle w:val="BodyText"/>
      </w:pPr>
      <w:r>
        <w:rPr>
          <w:bCs/>
          <w:b/>
        </w:rPr>
        <w:t xml:space="preserve">Note:</w:t>
      </w:r>
      <w:r>
        <w:t xml:space="preserve"> </w:t>
      </w:r>
      <w:r>
        <w:t xml:space="preserve">This Invoice reflects professional services rendered by a certified Statistician specializing in biomedical and clinical research analytics. All statistical work was performed in accordance with the professional standards established by the Société des statisticiens du Québec and the Canadian Statistical Society. The Statistician engaged for this engagement holds a Doctorate in Statistics from McGill University, Canada Montreal, and maintains active membership in the Canadian Institute of Statisticians. All data processing and analysis were conducted within the Canada Montreal office to ensure compliance with provincial privacy legislation (Law 25) and federal data protection regulations.</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Banque Nationale du Canada</w:t>
      </w:r>
    </w:p>
    <w:p>
      <w:pPr>
        <w:pStyle w:val="BodyText"/>
      </w:pPr>
      <w:r>
        <w:rPr>
          <w:bCs/>
          <w:b/>
        </w:rPr>
        <w:t xml:space="preserve">Account Name:</w:t>
      </w:r>
      <w:r>
        <w:t xml:space="preserve"> </w:t>
      </w:r>
      <w:r>
        <w:t xml:space="preserve">Quantum Analytics &amp; Statistical Consulting Inc.</w:t>
      </w:r>
    </w:p>
    <w:p>
      <w:pPr>
        <w:pStyle w:val="BodyText"/>
      </w:pPr>
      <w:r>
        <w:rPr>
          <w:bCs/>
          <w:b/>
        </w:rPr>
        <w:t xml:space="preserve">Account No.:</w:t>
      </w:r>
      <w:r>
        <w:t xml:space="preserve"> </w:t>
      </w:r>
      <w:r>
        <w:t xml:space="preserve">0045678901</w:t>
      </w:r>
    </w:p>
    <w:p>
      <w:pPr>
        <w:pStyle w:val="BodyText"/>
      </w:pPr>
      <w:r>
        <w:rPr>
          <w:bCs/>
          <w:b/>
        </w:rPr>
        <w:t xml:space="preserve">Transit No.:</w:t>
      </w:r>
      <w:r>
        <w:t xml:space="preserve"> </w:t>
      </w:r>
      <w:r>
        <w:t xml:space="preserve">00456</w:t>
      </w:r>
    </w:p>
    <w:p>
      <w:pPr>
        <w:pStyle w:val="BodyText"/>
      </w:pPr>
      <w:r>
        <w:rPr>
          <w:bCs/>
          <w:b/>
        </w:rPr>
        <w:t xml:space="preserve">Branch:</w:t>
      </w:r>
      <w:r>
        <w:t xml:space="preserve"> </w:t>
      </w:r>
      <w:r>
        <w:t xml:space="preserve">Canada Montreal – Downtown</w:t>
      </w:r>
    </w:p>
    <w:p>
      <w:pPr>
        <w:pStyle w:val="BodyText"/>
      </w:pPr>
      <w:r>
        <w:rPr>
          <w:bCs/>
          <w:b/>
        </w:rPr>
        <w:t xml:space="preserve">SWIFT:</w:t>
      </w:r>
      <w:r>
        <w:t xml:space="preserve"> </w:t>
      </w:r>
      <w:r>
        <w:t xml:space="preserve">BANCCAMM</w:t>
      </w:r>
    </w:p>
    <w:p>
      <w:pPr>
        <w:pStyle w:val="BodyText"/>
      </w:pPr>
      <w:r>
        <w:rPr>
          <w:bCs/>
          <w:b/>
        </w:rPr>
        <w:t xml:space="preserve">Payment Method:</w:t>
      </w:r>
      <w:r>
        <w:t xml:space="preserve"> </w:t>
      </w:r>
      <w:r>
        <w:t xml:space="preserve">EFT, Cheque, or Interac e-Transfer</w:t>
      </w:r>
    </w:p>
    <w:bookmarkEnd w:id="24"/>
    <w:bookmarkStart w:id="25" w:name="payment-terms"/>
    <w:p>
      <w:pPr>
        <w:pStyle w:val="Heading3"/>
      </w:pPr>
      <w:r>
        <w:t xml:space="preserve">Payment Terms</w:t>
      </w:r>
    </w:p>
    <w:p>
      <w:pPr>
        <w:pStyle w:val="FirstParagraph"/>
      </w:pPr>
      <w:r>
        <w:t xml:space="preserve">Payment is due within 30 days of the Invoice date.</w:t>
      </w:r>
    </w:p>
    <w:p>
      <w:pPr>
        <w:pStyle w:val="BodyText"/>
      </w:pPr>
      <w:r>
        <w:t xml:space="preserve">A late payment fee of 1.5% per month will be applied to overdue balances as per the terms of our service agreement.</w:t>
      </w:r>
    </w:p>
    <w:p>
      <w:pPr>
        <w:pStyle w:val="BodyText"/>
      </w:pPr>
      <w:r>
        <w:t xml:space="preserve">Please reference Invoice No. QAS-2025-00472 on all remittances.</w:t>
      </w:r>
    </w:p>
    <w:p>
      <w:pPr>
        <w:pStyle w:val="BodyText"/>
      </w:pPr>
      <w:r>
        <w:t xml:space="preserve">For questions regarding this Invoice, contact our billing department at billing@quantumanalytics.ca.</w:t>
      </w:r>
    </w:p>
    <w:bookmarkEnd w:id="25"/>
    <w:bookmarkStart w:id="26" w:name="terms-and-conditions"/>
    <w:p>
      <w:pPr>
        <w:pStyle w:val="Heading3"/>
      </w:pPr>
      <w:r>
        <w:t xml:space="preserve">Terms and Conditions</w:t>
      </w:r>
    </w:p>
    <w:p>
      <w:pPr>
        <w:numPr>
          <w:ilvl w:val="0"/>
          <w:numId w:val="1001"/>
        </w:numPr>
        <w:pStyle w:val="Compact"/>
      </w:pPr>
      <w:r>
        <w:t xml:space="preserve">This Invoice constitutes a formal request for payment for statistical consulting services provided by the undersigned Statistician and supporting team at Quantum Analytics &amp; Statistical Consulting Inc., a corporation registered in the Province of Quebec, Canada Montreal.</w:t>
      </w:r>
    </w:p>
    <w:p>
      <w:pPr>
        <w:numPr>
          <w:ilvl w:val="0"/>
          <w:numId w:val="1001"/>
        </w:numPr>
        <w:pStyle w:val="Compact"/>
      </w:pPr>
      <w:r>
        <w:t xml:space="preserve">All statistical analyses, models, and reports delivered under this engagement remain the intellectual property of the client upon full payment of this Invoice. The Statistician retains the right to reference the engagement in professional portfolios and academic publications, subject to client confidentiality agreements.</w:t>
      </w:r>
    </w:p>
    <w:p>
      <w:pPr>
        <w:numPr>
          <w:ilvl w:val="0"/>
          <w:numId w:val="1001"/>
        </w:numPr>
        <w:pStyle w:val="Compact"/>
      </w:pPr>
      <w:r>
        <w:t xml:space="preserve">Services were rendered in compliance with all applicable federal and provincial regulations governing statistical practice in Canada, including the Statistics Act and Quebec's professional standards for quantitative analysts operating in Canada Montreal.</w:t>
      </w:r>
    </w:p>
    <w:p>
      <w:pPr>
        <w:numPr>
          <w:ilvl w:val="0"/>
          <w:numId w:val="1001"/>
        </w:numPr>
        <w:pStyle w:val="Compact"/>
      </w:pPr>
      <w:r>
        <w:t xml:space="preserve">Any disputes arising from this Invoice shall be resolved through mediation in accordance with the Civil Code of Quebec. The governing jurisdiction for this Invoice is the Superior Court of Quebec, Canada Montreal.</w:t>
      </w:r>
    </w:p>
    <w:p>
      <w:pPr>
        <w:numPr>
          <w:ilvl w:val="0"/>
          <w:numId w:val="1001"/>
        </w:numPr>
        <w:pStyle w:val="Compact"/>
      </w:pPr>
      <w:r>
        <w:t xml:space="preserve">This Invoice is valid for 90 days from the date of issue. After this period, a revised Invoice may be issued to reflect any applicable tax rate changes or currency adjustments.</w:t>
      </w:r>
    </w:p>
    <w:p>
      <w:pPr>
        <w:numPr>
          <w:ilvl w:val="0"/>
          <w:numId w:val="1001"/>
        </w:numPr>
        <w:pStyle w:val="Compact"/>
      </w:pPr>
      <w:r>
        <w:t xml:space="preserve">The Statistician and consulting team confirm that all data handling practices comply with the Personal Information Protection and Electronic Documents Act (PIPEDA) and Quebec's Law 25 on the protection of personal information in the digital age.</w:t>
      </w:r>
    </w:p>
    <w:bookmarkEnd w:id="26"/>
    <w:p>
      <w:pPr>
        <w:pStyle w:val="FirstParagraph"/>
      </w:pPr>
      <w:r>
        <w:t xml:space="preserve">Thank you for your business. We appreciate the opportunity to provide expert statistical services to your organization in Canada Montreal.</w:t>
      </w:r>
    </w:p>
    <w:p>
      <w:pPr>
        <w:pStyle w:val="BodyText"/>
      </w:pPr>
      <w:r>
        <w:t xml:space="preserve">Quantum Analytics &amp; Statistical Consulting Inc. | 4567 Rue Sainte-Catherine Ouest, Suite 1200, Canada Montreal, QC H3A 2M1</w:t>
      </w:r>
    </w:p>
    <w:p>
      <w:pPr>
        <w:pStyle w:val="BodyText"/>
      </w:pPr>
      <w:r>
        <w:t xml:space="preserve">This Invoice was generated electronically and is valid without a physical signature. For verification, contact billing@quantumanalytics.ca.</w:t>
      </w:r>
    </w:p>
    <w:p>
      <w:pPr>
        <w:pStyle w:val="BodyText"/>
      </w:pPr>
      <w:r>
        <w:t xml:space="preserve">© 2025 Quantum Analytics &amp; Statistical Consulting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Canada Montreal</dc:title>
  <dc:creator/>
  <dc:language>en</dc:language>
  <cp:keywords/>
  <dcterms:created xsi:type="dcterms:W3CDTF">2026-10-10T02:32:12Z</dcterms:created>
  <dcterms:modified xsi:type="dcterms:W3CDTF">2026-10-10T02:32:12Z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