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invoice"/>
    <w:p>
      <w:pPr>
        <w:pStyle w:val="Heading1"/>
      </w:pPr>
      <w:r>
        <w:t xml:space="preserve">INVOICE</w:t>
      </w:r>
    </w:p>
    <w:p>
      <w:pPr>
        <w:pStyle w:val="FirstParagraph"/>
      </w:pPr>
      <w:r>
        <w:t xml:space="preserve">Professional Statistical Consulting Services</w:t>
      </w:r>
    </w:p>
    <w:p>
      <w:pPr>
        <w:pStyle w:val="BodyText"/>
      </w:pPr>
      <w:r>
        <w:t xml:space="preserve">Issued in Santiago, Chile</w:t>
      </w:r>
    </w:p>
    <w:bookmarkEnd w:id="20"/>
    <w:bookmarkStart w:id="21" w:name="service-provider-statistician"/>
    <w:p>
      <w:pPr>
        <w:pStyle w:val="Heading3"/>
      </w:pPr>
      <w:r>
        <w:t xml:space="preserve">Service Provider (Statistician)</w:t>
      </w:r>
    </w:p>
    <w:p>
      <w:pPr>
        <w:pStyle w:val="FirstParagraph"/>
      </w:pPr>
      <w:r>
        <w:rPr>
          <w:bCs/>
          <w:b/>
        </w:rPr>
        <w:t xml:space="preserve">Dr. Valentina Rojas Mendoza</w:t>
      </w:r>
    </w:p>
    <w:p>
      <w:pPr>
        <w:pStyle w:val="BodyText"/>
      </w:pPr>
      <w:r>
        <w:t xml:space="preserve">Lead Statistician &amp; Data Analyst</w:t>
      </w:r>
    </w:p>
    <w:p>
      <w:pPr>
        <w:pStyle w:val="BodyText"/>
      </w:pPr>
      <w:r>
        <w:t xml:space="preserve">Rojas Statistical Consulting SpA</w:t>
      </w:r>
    </w:p>
    <w:p>
      <w:pPr>
        <w:pStyle w:val="BodyText"/>
      </w:pPr>
      <w:r>
        <w:t xml:space="preserve">Av. Apoquindo 4501, Of. 1204</w:t>
      </w:r>
    </w:p>
    <w:p>
      <w:pPr>
        <w:pStyle w:val="BodyText"/>
      </w:pPr>
      <w:r>
        <w:t xml:space="preserve">Las Condes, Santiago, Chile</w:t>
      </w:r>
    </w:p>
    <w:p>
      <w:pPr>
        <w:pStyle w:val="BodyText"/>
      </w:pPr>
      <w:r>
        <w:t xml:space="preserve">RUT: 18.234.567-8</w:t>
      </w:r>
    </w:p>
    <w:p>
      <w:pPr>
        <w:pStyle w:val="BodyText"/>
      </w:pPr>
      <w:r>
        <w:t xml:space="preserve">Email: v.rojas@rojasstat.cl</w:t>
      </w:r>
    </w:p>
    <w:p>
      <w:pPr>
        <w:pStyle w:val="BodyText"/>
      </w:pPr>
      <w:r>
        <w:t xml:space="preserve">Phone: +56 2 2345 6789</w:t>
      </w:r>
    </w:p>
    <w:bookmarkEnd w:id="21"/>
    <w:bookmarkStart w:id="22" w:name="bill-to-client"/>
    <w:p>
      <w:pPr>
        <w:pStyle w:val="Heading3"/>
      </w:pPr>
      <w:r>
        <w:t xml:space="preserve">Bill To (Client)</w:t>
      </w:r>
    </w:p>
    <w:p>
      <w:pPr>
        <w:pStyle w:val="FirstParagraph"/>
      </w:pPr>
      <w:r>
        <w:rPr>
          <w:bCs/>
          <w:b/>
        </w:rPr>
        <w:t xml:space="preserve">Andes Mining Corporation Ltda.</w:t>
      </w:r>
    </w:p>
    <w:p>
      <w:pPr>
        <w:pStyle w:val="BodyText"/>
      </w:pPr>
      <w:r>
        <w:t xml:space="preserve">Attn: Mr. Carlos Fuentes, Director of Operations</w:t>
      </w:r>
    </w:p>
    <w:p>
      <w:pPr>
        <w:pStyle w:val="BodyText"/>
      </w:pPr>
      <w:r>
        <w:t xml:space="preserve">Av. Libertador Bernardo O'Higgins 1250</w:t>
      </w:r>
    </w:p>
    <w:p>
      <w:pPr>
        <w:pStyle w:val="BodyText"/>
      </w:pPr>
      <w:r>
        <w:t xml:space="preserve">Providencia, Santiago, Chile</w:t>
      </w:r>
    </w:p>
    <w:p>
      <w:pPr>
        <w:pStyle w:val="BodyText"/>
      </w:pPr>
      <w:r>
        <w:t xml:space="preserve">RUT: 76.543.210-9</w:t>
      </w:r>
    </w:p>
    <w:p>
      <w:pPr>
        <w:pStyle w:val="BodyText"/>
      </w:pPr>
      <w:r>
        <w:t xml:space="preserve">Email: c.fuentes@andesmining.cl</w:t>
      </w:r>
    </w:p>
    <w:p>
      <w:pPr>
        <w:pStyle w:val="BodyText"/>
      </w:pPr>
      <w:r>
        <w:t xml:space="preserve">Phone: +56 2 2987 6543</w:t>
      </w:r>
    </w:p>
    <w:bookmarkEnd w:id="22"/>
    <w:p>
      <w:pPr>
        <w:pStyle w:val="BodyText"/>
      </w:pPr>
      <w:r>
        <w:t xml:space="preserve">Invoice Number</w:t>
      </w:r>
    </w:p>
    <w:p>
      <w:pPr>
        <w:pStyle w:val="BodyText"/>
      </w:pPr>
      <w:r>
        <w:t xml:space="preserve">INV-2025-0047</w:t>
      </w:r>
    </w:p>
    <w:p>
      <w:pPr>
        <w:pStyle w:val="BodyText"/>
      </w:pPr>
      <w:r>
        <w:t xml:space="preserve">Issue Date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CLP (Chilean Peso)</w:t>
      </w:r>
    </w:p>
    <w:p>
      <w:pPr>
        <w:pStyle w:val="BodyText"/>
      </w:pPr>
      <w:r>
        <w:t xml:space="preserve">Status</w:t>
      </w:r>
    </w:p>
    <w:p>
      <w:pPr>
        <w:pStyle w:val="BodyText"/>
      </w:pPr>
      <w:r>
        <w:t xml:space="preserve">PENDING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Comprehensive statistical analysis of mineral extraction yield data across three Andean mining sites. Includes regression modeling, variance analysis, and confidence interval estimation performed by the Statistician.</w:t>
            </w:r>
          </w:p>
        </w:tc>
        <w:tc>
          <w:tcPr/>
          <w:p>
            <w:pPr>
              <w:pStyle w:val="Compact"/>
              <w:jc w:val="left"/>
            </w:pPr>
            <w:r>
              <w:t xml:space="preserve">40 hrs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Design and implementation of a multivariate quality control framework for ore processing. The Statistician developed control charts, hypothesis testing protocols, and anomaly detection algorithms tailored to Chilean mining industry standards.</w:t>
            </w:r>
          </w:p>
        </w:tc>
        <w:tc>
          <w:tcPr/>
          <w:p>
            <w:pPr>
              <w:pStyle w:val="Compact"/>
              <w:jc w:val="left"/>
            </w:pPr>
            <w:r>
              <w:t xml:space="preserve">30 hrs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Statistical process optimization and Monte Carlo simulation for production forecasting. The Statistician conducted 10,000-iteration simulations to model seasonal variability in copper and lithium output for the Santiago metropolitan supply chain.</w:t>
            </w:r>
          </w:p>
        </w:tc>
        <w:tc>
          <w:tcPr/>
          <w:p>
            <w:pPr>
              <w:pStyle w:val="Compact"/>
              <w:jc w:val="left"/>
            </w:pPr>
            <w:r>
              <w:t xml:space="preserve">25 hrs</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4</w:t>
            </w:r>
          </w:p>
        </w:tc>
        <w:tc>
          <w:tcPr/>
          <w:p>
            <w:pPr>
              <w:pStyle w:val="Compact"/>
              <w:jc w:val="left"/>
            </w:pPr>
            <w:r>
              <w:t xml:space="preserve">Preparation of a formal statistical report and executive presentation for the Board of Directors. The Statistician compiled findings, visualizations, and actionable recommendations in compliance with Chilean regulatory reporting requirements (SERNAGEOMIN guidelines).</w:t>
            </w:r>
          </w:p>
        </w:tc>
        <w:tc>
          <w:tcPr/>
          <w:p>
            <w:pPr>
              <w:pStyle w:val="Compact"/>
              <w:jc w:val="left"/>
            </w:pPr>
            <w:r>
              <w:t xml:space="preserve">15 hrs</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5</w:t>
            </w:r>
          </w:p>
        </w:tc>
        <w:tc>
          <w:tcPr/>
          <w:p>
            <w:pPr>
              <w:pStyle w:val="Compact"/>
              <w:jc w:val="left"/>
            </w:pPr>
            <w:r>
              <w:t xml:space="preserve">On-site data collection supervision and statistical audit at the El Teniente mine facility, Rancagua, Chile. The Statistician verified sampling methodologies, ensured data integrity, and provided real-time analytical guidance to field teams.</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Training workshop for 12 internal analysts on advanced statistical methods, Bayesian inference, and R programming. Delivered by the Statistician at the client's Santiago headquarters over two full days.</w:t>
            </w:r>
          </w:p>
        </w:tc>
        <w:tc>
          <w:tcPr/>
          <w:p>
            <w:pPr>
              <w:pStyle w:val="Compact"/>
              <w:jc w:val="left"/>
            </w:pPr>
            <w:r>
              <w:t xml:space="preserve">2 days</w:t>
            </w:r>
          </w:p>
        </w:tc>
        <w:tc>
          <w:tcPr/>
          <w:p>
            <w:pPr>
              <w:pStyle w:val="Compact"/>
              <w:jc w:val="left"/>
            </w:pPr>
            <w:r>
              <w:t xml:space="preserve">380,000</w:t>
            </w:r>
          </w:p>
        </w:tc>
        <w:tc>
          <w:tcPr/>
          <w:p>
            <w:pPr>
              <w:pStyle w:val="Compact"/>
              <w:jc w:val="left"/>
            </w:pPr>
            <w:r>
              <w:t xml:space="preserve">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11,460,000</w:t>
            </w:r>
          </w:p>
        </w:tc>
      </w:tr>
      <w:tr>
        <w:tc>
          <w:tcPr/>
          <w:p>
            <w:pPr>
              <w:pStyle w:val="Compact"/>
              <w:jc w:val="left"/>
            </w:pPr>
            <w:r>
              <w:t xml:space="preserve">IVA (19% - Chilean VAT)</w:t>
            </w:r>
          </w:p>
        </w:tc>
        <w:tc>
          <w:tcPr/>
          <w:p>
            <w:pPr>
              <w:pStyle w:val="Compact"/>
              <w:jc w:val="left"/>
            </w:pPr>
            <w:r>
              <w:t xml:space="preserve">2,177,400</w:t>
            </w:r>
          </w:p>
        </w:tc>
      </w:tr>
      <w:tr>
        <w:tc>
          <w:tcPr/>
          <w:p>
            <w:pPr>
              <w:pStyle w:val="Compact"/>
              <w:jc w:val="left"/>
            </w:pPr>
            <w:r>
              <w:t xml:space="preserve">Discount (Early Payment 5%)</w:t>
            </w:r>
          </w:p>
        </w:tc>
        <w:tc>
          <w:tcPr/>
          <w:p>
            <w:pPr>
              <w:pStyle w:val="Compact"/>
              <w:jc w:val="left"/>
            </w:pPr>
            <w:r>
              <w:t xml:space="preserve">-573,000</w:t>
            </w:r>
          </w:p>
        </w:tc>
      </w:tr>
      <w:tr>
        <w:tc>
          <w:tcPr/>
          <w:p>
            <w:pPr>
              <w:pStyle w:val="Compact"/>
              <w:jc w:val="left"/>
            </w:pPr>
            <w:r>
              <w:t xml:space="preserve">Grand Total (CLP)</w:t>
            </w:r>
          </w:p>
        </w:tc>
        <w:tc>
          <w:tcPr/>
          <w:p>
            <w:pPr>
              <w:pStyle w:val="Compact"/>
              <w:jc w:val="left"/>
            </w:pPr>
            <w:r>
              <w:t xml:space="preserve">13,064,400</w:t>
            </w:r>
          </w:p>
        </w:tc>
      </w:tr>
    </w:tbl>
    <w:bookmarkStart w:id="23" w:name="payment-terms-instructions"/>
    <w:p>
      <w:pPr>
        <w:pStyle w:val="Heading3"/>
      </w:pPr>
      <w:r>
        <w:t xml:space="preserve">Payment Terms &amp; Instructions</w:t>
      </w:r>
    </w:p>
    <w:p>
      <w:pPr>
        <w:pStyle w:val="FirstParagraph"/>
      </w:pPr>
      <w:r>
        <w:t xml:space="preserve">This Invoice must be settled in full within thirty (30) calendar days from the issue date, no later than 15 July 2025. Payment shall be made in Chilean Pesos (CLP) via bank transfer to the following account:</w:t>
      </w:r>
    </w:p>
    <w:p>
      <w:pPr>
        <w:pStyle w:val="BodyText"/>
      </w:pPr>
      <w:r>
        <w:rPr>
          <w:bCs/>
          <w:b/>
        </w:rPr>
        <w:t xml:space="preserve">Bank:</w:t>
      </w:r>
      <w:r>
        <w:t xml:space="preserve"> </w:t>
      </w:r>
      <w:r>
        <w:t xml:space="preserve">Banco de Chile</w:t>
      </w:r>
    </w:p>
    <w:p>
      <w:pPr>
        <w:pStyle w:val="BodyText"/>
      </w:pPr>
      <w:r>
        <w:rPr>
          <w:bCs/>
          <w:b/>
        </w:rPr>
        <w:t xml:space="preserve">Account Name:</w:t>
      </w:r>
      <w:r>
        <w:t xml:space="preserve"> </w:t>
      </w:r>
      <w:r>
        <w:t xml:space="preserve">Rojas Statistical Consulting SpA</w:t>
      </w:r>
    </w:p>
    <w:p>
      <w:pPr>
        <w:pStyle w:val="BodyText"/>
      </w:pPr>
      <w:r>
        <w:rPr>
          <w:bCs/>
          <w:b/>
        </w:rPr>
        <w:t xml:space="preserve">Account Number (RUT):</w:t>
      </w:r>
      <w:r>
        <w:t xml:space="preserve"> </w:t>
      </w:r>
      <w:r>
        <w:t xml:space="preserve">18.234.567-8</w:t>
      </w:r>
    </w:p>
    <w:p>
      <w:pPr>
        <w:pStyle w:val="BodyText"/>
      </w:pPr>
      <w:r>
        <w:rPr>
          <w:bCs/>
          <w:b/>
        </w:rPr>
        <w:t xml:space="preserve">Branch:</w:t>
      </w:r>
      <w:r>
        <w:t xml:space="preserve"> </w:t>
      </w:r>
      <w:r>
        <w:t xml:space="preserve">Santiago Centro, Chile</w:t>
      </w:r>
    </w:p>
    <w:p>
      <w:pPr>
        <w:pStyle w:val="BodyText"/>
      </w:pPr>
      <w:r>
        <w:rPr>
          <w:bCs/>
          <w:b/>
        </w:rPr>
        <w:t xml:space="preserve">Reference:</w:t>
      </w:r>
      <w:r>
        <w:t xml:space="preserve"> </w:t>
      </w:r>
      <w:r>
        <w:t xml:space="preserve">INV-2025-0047</w:t>
      </w:r>
    </w:p>
    <w:p>
      <w:pPr>
        <w:pStyle w:val="BodyText"/>
      </w:pPr>
      <w:r>
        <w:t xml:space="preserve">Please reference the Invoice number on all correspondence and remittance advices. Late payments are subject to a penalty of 1.5% per month as per Chilean commercial law (Código de Comercio, Art. 10).</w:t>
      </w:r>
    </w:p>
    <w:bookmarkEnd w:id="23"/>
    <w:bookmarkStart w:id="24" w:name="notes-important-information"/>
    <w:p>
      <w:pPr>
        <w:pStyle w:val="Heading3"/>
      </w:pPr>
      <w:r>
        <w:t xml:space="preserve">Notes &amp; Important Information</w:t>
      </w:r>
    </w:p>
    <w:p>
      <w:pPr>
        <w:pStyle w:val="FirstParagraph"/>
      </w:pPr>
      <w:r>
        <w:t xml:space="preserve">This Invoice has been issued in accordance with the Chilean tax regulations administered by the Servicio de Impuestos Internos (SII) of Santiago, Chile. The Statistician, Dr. Valentina Rojas Mendoza, is a certified professional registered with the Colegio de Estadísticos de Chile (CECh), License No. CECh-2019-0342.</w:t>
      </w:r>
    </w:p>
    <w:p>
      <w:pPr>
        <w:pStyle w:val="BodyText"/>
      </w:pPr>
      <w:r>
        <w:t xml:space="preserve">All statistical analyses described in this Invoice were conducted in full compliance with the Chilean General Law on the Protection of Personal Data (Ley 19.628) and applicable data governance standards. Raw datasets remain the exclusive property of Andes Mining Corporation Ltda. and will be securely archived for a period of five years in Santiago, Chile, before certified destruction.</w:t>
      </w:r>
    </w:p>
    <w:p>
      <w:pPr>
        <w:pStyle w:val="BodyText"/>
      </w:pPr>
      <w:r>
        <w:t xml:space="preserve">The Statistician warrants that all methodologies, models, and findings delivered under this engagement meet the professional standards established by the International Association for Statistical Computing (IASC) and the Chilean National Standard NCh 3220 for quality management in analytical services.</w:t>
      </w:r>
    </w:p>
    <w:p>
      <w:pPr>
        <w:pStyle w:val="BodyText"/>
      </w:pPr>
      <w:r>
        <w:t xml:space="preserve">Should the client require additional statistical consulting, revisions, or follow-up analysis beyond the scope defined in this Invoice, a supplementary Invoice will be issued with prior written approval from both parties.</w:t>
      </w:r>
    </w:p>
    <w:bookmarkEnd w:id="24"/>
    <w:p>
      <w:pPr>
        <w:pStyle w:val="BodyText"/>
      </w:pPr>
      <w:r>
        <w:rPr>
          <w:bCs/>
          <w:b/>
        </w:rPr>
        <w:t xml:space="preserve">Rojas Statistical Consulting SpA</w:t>
      </w:r>
      <w:r>
        <w:t xml:space="preserve"> </w:t>
      </w:r>
      <w:r>
        <w:t xml:space="preserve">| Av. Apoquindo 4501, Of. 1204, Las Condes, Santiago, Chile</w:t>
      </w:r>
    </w:p>
    <w:p>
      <w:pPr>
        <w:pStyle w:val="BodyText"/>
      </w:pPr>
      <w:r>
        <w:t xml:space="preserve">RUT: 18.234.567-8 | v.rojas@rojasstat.cl | +56 2 2345 6789</w:t>
      </w:r>
    </w:p>
    <w:p>
      <w:pPr>
        <w:pStyle w:val="BodyText"/>
      </w:pPr>
      <w:r>
        <w:t xml:space="preserve">This Invoice is valid for 90 days from the issue date. For questions regarding this Invoice or the statistical services rendered, please contact the Statistician directly at the address above.</w:t>
      </w:r>
    </w:p>
    <w:p>
      <w:pPr>
        <w:pStyle w:val="BodyText"/>
      </w:pPr>
      <w:r>
        <w:t xml:space="preserve">© 2025 Rojas Statistical Consulting SpA. All rights reserved. Document generated in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Chile Santiago</dc:title>
  <dc:creator/>
  <dc:language>en</dc:language>
  <cp:keywords/>
  <dcterms:created xsi:type="dcterms:W3CDTF">2026-10-10T01:54:35Z</dcterms:created>
  <dcterms:modified xsi:type="dcterms:W3CDTF">2026-10-10T01:54:35Z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