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ina-statistical-consulting-s.a.s."/>
    <w:p>
      <w:pPr>
        <w:pStyle w:val="Heading1"/>
      </w:pPr>
      <w:r>
        <w:t xml:space="preserve">Andina Statistical Consulting S.A.S.</w:t>
      </w:r>
    </w:p>
    <w:p>
      <w:pPr>
        <w:pStyle w:val="FirstParagraph"/>
      </w:pPr>
      <w:r>
        <w:t xml:space="preserve">Calle 85 #13-42, Piso 7, Zona Rosa</w:t>
      </w:r>
    </w:p>
    <w:p>
      <w:pPr>
        <w:pStyle w:val="BodyText"/>
      </w:pPr>
      <w:r>
        <w:t xml:space="preserve">Bogotá D.C., Colombia</w:t>
      </w:r>
    </w:p>
    <w:p>
      <w:pPr>
        <w:pStyle w:val="BodyText"/>
      </w:pPr>
      <w:r>
        <w:t xml:space="preserve">NIT: 901.234.567-8 | RUT: 901234567-8</w:t>
      </w:r>
    </w:p>
    <w:p>
      <w:pPr>
        <w:pStyle w:val="BodyText"/>
      </w:pPr>
      <w:r>
        <w:t xml:space="preserve">Phone: +57 (601) 743-2890</w:t>
      </w:r>
    </w:p>
    <w:p>
      <w:pPr>
        <w:pStyle w:val="BodyText"/>
      </w:pPr>
      <w:r>
        <w:t xml:space="preserve">Email: billing@andinastatistical.co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Empresa de Datos y Análisis S.A.S.</w:t>
      </w:r>
    </w:p>
    <w:p>
      <w:pPr>
        <w:pStyle w:val="BodyText"/>
      </w:pPr>
      <w:r>
        <w:t xml:space="preserve">Av. El Dorado #93-60, Of. 1204</w:t>
      </w:r>
    </w:p>
    <w:p>
      <w:pPr>
        <w:pStyle w:val="BodyText"/>
      </w:pPr>
      <w:r>
        <w:t xml:space="preserve">Bogotá D.C., Colombia</w:t>
      </w:r>
    </w:p>
    <w:p>
      <w:pPr>
        <w:pStyle w:val="BodyText"/>
      </w:pPr>
      <w:r>
        <w:t xml:space="preserve">NIT: 900.987.654-1</w:t>
      </w:r>
    </w:p>
    <w:p>
      <w:pPr>
        <w:pStyle w:val="BodyText"/>
      </w:pPr>
      <w:r>
        <w:t xml:space="preserve">Contact: Lic. María Fernanda Restrepo</w:t>
      </w:r>
    </w:p>
    <w:p>
      <w:pPr>
        <w:pStyle w:val="BodyText"/>
      </w:pPr>
      <w:r>
        <w:t xml:space="preserve">Email: mrestrepo@empresadatos.co</w:t>
      </w:r>
    </w:p>
    <w:bookmarkEnd w:id="22"/>
    <w:bookmarkStart w:id="23" w:name="service-provider"/>
    <w:p>
      <w:pPr>
        <w:pStyle w:val="Heading3"/>
      </w:pPr>
      <w:r>
        <w:t xml:space="preserve">Service Provider</w:t>
      </w:r>
    </w:p>
    <w:p>
      <w:pPr>
        <w:pStyle w:val="FirstParagraph"/>
      </w:pPr>
      <w:r>
        <w:rPr>
          <w:bCs/>
          <w:b/>
        </w:rPr>
        <w:t xml:space="preserve">Dr. Alejandro Camargo Torres</w:t>
      </w:r>
    </w:p>
    <w:p>
      <w:pPr>
        <w:pStyle w:val="BodyText"/>
      </w:pPr>
      <w:r>
        <w:t xml:space="preserve">Lead Statistician, Andina Statistical Consulting</w:t>
      </w:r>
    </w:p>
    <w:p>
      <w:pPr>
        <w:pStyle w:val="BodyText"/>
      </w:pPr>
      <w:r>
        <w:t xml:space="preserve">Bogotá D.C., Colombia</w:t>
      </w:r>
    </w:p>
    <w:p>
      <w:pPr>
        <w:pStyle w:val="BodyText"/>
      </w:pPr>
      <w:r>
        <w:t xml:space="preserve">Professional License: C.C. 72.456.123 de Bogotá</w:t>
      </w:r>
    </w:p>
    <w:p>
      <w:pPr>
        <w:pStyle w:val="BodyText"/>
      </w:pPr>
      <w:r>
        <w:t xml:space="preserve">Specialization: Biostatistics &amp; Econometrics</w:t>
      </w:r>
    </w:p>
    <w:p>
      <w:pPr>
        <w:pStyle w:val="BodyText"/>
      </w:pPr>
      <w:r>
        <w:t xml:space="preserve">Email: a.camargo@andinastatistical.co</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Statistical Services</w:t>
            </w:r>
          </w:p>
        </w:tc>
        <w:tc>
          <w:tcPr/>
          <w:p>
            <w:pPr>
              <w:pStyle w:val="Compact"/>
              <w:jc w:val="left"/>
            </w:pPr>
            <w:r>
              <w:t xml:space="preserve">Duration / Qty</w:t>
            </w:r>
          </w:p>
        </w:tc>
        <w:tc>
          <w:tcPr/>
          <w:p>
            <w:pPr>
              <w:pStyle w:val="Compact"/>
              <w:jc w:val="left"/>
            </w:pPr>
            <w:r>
              <w:t xml:space="preserve">Unit 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rPr>
                <w:bCs/>
                <w:b/>
              </w:rPr>
              <w:t xml:space="preserve">Exploratory Data Analysis &amp; Statistical Modeling:</w:t>
            </w:r>
            <w:r>
              <w:t xml:space="preserve"> </w:t>
            </w:r>
            <w:r>
              <w:t xml:space="preserve">Comprehensive statistical analysis of the client's 2024–2025 sales dataset (n = 148,000 records) performed by the Statistician. Includes descriptive statistics, hypothesis testing, regression modeling, and identification of key performance indicators. Conducted in Bogotá, Colombia, using R and Python statistical frameworks.</w:t>
            </w:r>
          </w:p>
        </w:tc>
        <w:tc>
          <w:tcPr/>
          <w:p>
            <w:pPr>
              <w:pStyle w:val="Compact"/>
              <w:jc w:val="left"/>
            </w:pPr>
            <w:r>
              <w:t xml:space="preserve">40 hours</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2</w:t>
            </w:r>
          </w:p>
        </w:tc>
        <w:tc>
          <w:tcPr/>
          <w:p>
            <w:pPr>
              <w:pStyle w:val="Compact"/>
              <w:jc w:val="left"/>
            </w:pPr>
            <w:r>
              <w:rPr>
                <w:bCs/>
                <w:b/>
              </w:rPr>
              <w:t xml:space="preserve">Design and Implementation of a Randomized Controlled Trial:</w:t>
            </w:r>
            <w:r>
              <w:t xml:space="preserve"> </w:t>
            </w:r>
            <w:r>
              <w:t xml:space="preserve">The Statistician designed the sampling methodology, calculated required sample sizes, developed the randomization protocol, and established statistical analysis plans for the client's market research study conducted across 12 municipalities in the Bogotá metropolitan area, Colombia.</w:t>
            </w:r>
          </w:p>
        </w:tc>
        <w:tc>
          <w:tcPr/>
          <w:p>
            <w:pPr>
              <w:pStyle w:val="Compact"/>
              <w:jc w:val="left"/>
            </w:pPr>
            <w:r>
              <w:t xml:space="preserve">35 hours</w:t>
            </w:r>
          </w:p>
        </w:tc>
        <w:tc>
          <w:tcPr/>
          <w:p>
            <w:pPr>
              <w:pStyle w:val="Compact"/>
              <w:jc w:val="left"/>
            </w:pPr>
            <w:r>
              <w:t xml:space="preserve">310,000</w:t>
            </w:r>
          </w:p>
        </w:tc>
        <w:tc>
          <w:tcPr/>
          <w:p>
            <w:pPr>
              <w:pStyle w:val="Compact"/>
              <w:jc w:val="left"/>
            </w:pPr>
            <w:r>
              <w:t xml:space="preserve">10,850,000</w:t>
            </w:r>
          </w:p>
        </w:tc>
      </w:tr>
      <w:tr>
        <w:tc>
          <w:tcPr/>
          <w:p>
            <w:pPr>
              <w:pStyle w:val="Compact"/>
              <w:jc w:val="left"/>
            </w:pPr>
            <w:r>
              <w:t xml:space="preserve">3</w:t>
            </w:r>
          </w:p>
        </w:tc>
        <w:tc>
          <w:tcPr/>
          <w:p>
            <w:pPr>
              <w:pStyle w:val="Compact"/>
              <w:jc w:val="left"/>
            </w:pPr>
            <w:r>
              <w:rPr>
                <w:bCs/>
                <w:b/>
              </w:rPr>
              <w:t xml:space="preserve">Time Series Forecasting &amp; Predictive Analytics:</w:t>
            </w:r>
            <w:r>
              <w:t xml:space="preserve"> </w:t>
            </w:r>
            <w:r>
              <w:t xml:space="preserve">Development of ARIMA and exponential smoothing models for quarterly revenue forecasting. The Statistician performed model selection, parameter estimation, residual diagnostics, and generated 24-month forward projections. All analyses were executed and validated in the Bogotá, Colombia office.</w:t>
            </w:r>
          </w:p>
        </w:tc>
        <w:tc>
          <w:tcPr/>
          <w:p>
            <w:pPr>
              <w:pStyle w:val="Compact"/>
              <w:jc w:val="left"/>
            </w:pPr>
            <w:r>
              <w:t xml:space="preserve">30 hours</w:t>
            </w:r>
          </w:p>
        </w:tc>
        <w:tc>
          <w:tcPr/>
          <w:p>
            <w:pPr>
              <w:pStyle w:val="Compact"/>
              <w:jc w:val="left"/>
            </w:pPr>
            <w:r>
              <w:t xml:space="preserve">295,000</w:t>
            </w:r>
          </w:p>
        </w:tc>
        <w:tc>
          <w:tcPr/>
          <w:p>
            <w:pPr>
              <w:pStyle w:val="Compact"/>
              <w:jc w:val="left"/>
            </w:pPr>
            <w:r>
              <w:t xml:space="preserve">8,850,000</w:t>
            </w:r>
          </w:p>
        </w:tc>
      </w:tr>
      <w:tr>
        <w:tc>
          <w:tcPr/>
          <w:p>
            <w:pPr>
              <w:pStyle w:val="Compact"/>
              <w:jc w:val="left"/>
            </w:pPr>
            <w:r>
              <w:t xml:space="preserve">4</w:t>
            </w:r>
          </w:p>
        </w:tc>
        <w:tc>
          <w:tcPr/>
          <w:p>
            <w:pPr>
              <w:pStyle w:val="Compact"/>
              <w:jc w:val="left"/>
            </w:pPr>
            <w:r>
              <w:rPr>
                <w:bCs/>
                <w:b/>
              </w:rPr>
              <w:t xml:space="preserve">Statistical Report &amp; Executive Presentation:</w:t>
            </w:r>
            <w:r>
              <w:t xml:space="preserve"> </w:t>
            </w:r>
            <w:r>
              <w:t xml:space="preserve">Preparation of a 45-page technical statistical report with full methodology documentation, confidence intervals, p-values, effect sizes, and visualizations. Includes a 20-slide executive presentation delivered in person at the client's headquarters in Bogotá, Colombia. The Statistician also conducted a 2-hour training session for the client's internal analytics team on interpreting the statistical findings.</w:t>
            </w:r>
          </w:p>
        </w:tc>
        <w:tc>
          <w:tcPr/>
          <w:p>
            <w:pPr>
              <w:pStyle w:val="Compact"/>
              <w:jc w:val="left"/>
            </w:pPr>
            <w:r>
              <w:t xml:space="preserve">25 hours</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5</w:t>
            </w:r>
          </w:p>
        </w:tc>
        <w:tc>
          <w:tcPr/>
          <w:p>
            <w:pPr>
              <w:pStyle w:val="Compact"/>
              <w:jc w:val="left"/>
            </w:pPr>
            <w:r>
              <w:rPr>
                <w:bCs/>
                <w:b/>
              </w:rPr>
              <w:t xml:space="preserve">Consultation &amp; Ongoing Statistical Support:</w:t>
            </w:r>
            <w:r>
              <w:t xml:space="preserve"> </w:t>
            </w:r>
            <w:r>
              <w:t xml:space="preserve">Weekly 1-hour virtual consultation sessions (8 sessions total) where the Statistician provided guidance on data collection protocols, addressed methodological questions, and reviewed interim statistical outputs. All sessions were scheduled and conducted from the Bogotá, Colombia office during the month of May 2025.</w:t>
            </w:r>
          </w:p>
        </w:tc>
        <w:tc>
          <w:tcPr/>
          <w:p>
            <w:pPr>
              <w:pStyle w:val="Compact"/>
              <w:jc w:val="left"/>
            </w:pPr>
            <w:r>
              <w:t xml:space="preserve">8 sessions</w:t>
            </w:r>
          </w:p>
        </w:tc>
        <w:tc>
          <w:tcPr/>
          <w:p>
            <w:pPr>
              <w:pStyle w:val="Compact"/>
              <w:jc w:val="left"/>
            </w:pPr>
            <w:r>
              <w:t xml:space="preserve">350,000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(COP)</w:t>
            </w:r>
          </w:p>
        </w:tc>
        <w:tc>
          <w:tcPr/>
          <w:p>
            <w:pPr>
              <w:pStyle w:val="Compact"/>
              <w:jc w:val="left"/>
            </w:pPr>
            <w:r>
              <w:rPr>
                <w:bCs/>
                <w:b/>
              </w:rPr>
              <w:t xml:space="preserve">41,900,000</w:t>
            </w:r>
          </w:p>
        </w:tc>
      </w:tr>
      <w:tr>
        <w:tc>
          <w:tcPr/>
          <w:p>
            <w:pPr>
              <w:pStyle w:val="Compact"/>
              <w:jc w:val="left"/>
            </w:pPr>
            <w:r>
              <w:t xml:space="preserve">IVA (19% – Colombian Value Added Tax)</w:t>
            </w:r>
          </w:p>
        </w:tc>
        <w:tc>
          <w:tcPr/>
          <w:p>
            <w:pPr>
              <w:pStyle w:val="Compact"/>
              <w:jc w:val="left"/>
            </w:pPr>
            <w:r>
              <w:t xml:space="preserve">7,961,000</w:t>
            </w:r>
          </w:p>
        </w:tc>
      </w:tr>
      <w:tr>
        <w:tc>
          <w:tcPr/>
          <w:p>
            <w:pPr>
              <w:pStyle w:val="Compact"/>
              <w:jc w:val="left"/>
            </w:pPr>
            <w:r>
              <w:t xml:space="preserve">Retención en la Fuente (4%)</w:t>
            </w:r>
          </w:p>
        </w:tc>
        <w:tc>
          <w:tcPr/>
          <w:p>
            <w:pPr>
              <w:pStyle w:val="Compact"/>
              <w:jc w:val="left"/>
            </w:pPr>
            <w:r>
              <w:t xml:space="preserve">(1,676,000)</w:t>
            </w:r>
          </w:p>
        </w:tc>
      </w:tr>
      <w:tr>
        <w:tc>
          <w:tcPr/>
          <w:p>
            <w:pPr>
              <w:pStyle w:val="Compact"/>
              <w:jc w:val="left"/>
            </w:pPr>
            <w:r>
              <w:t xml:space="preserve">NET TOTAL PAYABLE (COP)</w:t>
            </w:r>
          </w:p>
        </w:tc>
        <w:tc>
          <w:tcPr/>
          <w:p>
            <w:pPr>
              <w:pStyle w:val="Compact"/>
              <w:jc w:val="left"/>
            </w:pPr>
            <w:r>
              <w:t xml:space="preserve">48,185,000</w:t>
            </w:r>
          </w:p>
        </w:tc>
      </w:tr>
    </w:tbl>
    <w:bookmarkStart w:id="24" w:name="payment-instructions-important-notes"/>
    <w:p>
      <w:pPr>
        <w:pStyle w:val="Heading3"/>
      </w:pPr>
      <w:r>
        <w:t xml:space="preserve">Payment Instructions &amp; Important Notes</w:t>
      </w:r>
    </w:p>
    <w:p>
      <w:pPr>
        <w:pStyle w:val="FirstParagraph"/>
      </w:pPr>
      <w:r>
        <w:t xml:space="preserve">This Invoice is issued in accordance with the Colombian tax regulations (Estatuto Tributario) and must be settled within 30 calendar days from the date of issuance. The Statistician, Dr. Alejandro Camargo Torres, operating under Andina Statistical Consulting S.A.S., is registered with the DIAN (Dirección de Impuestos y Aduanas Nacionales) in Bogotá, Colombia.</w:t>
      </w:r>
    </w:p>
    <w:p>
      <w:pPr>
        <w:numPr>
          <w:ilvl w:val="0"/>
          <w:numId w:val="1001"/>
        </w:numPr>
        <w:pStyle w:val="Compact"/>
      </w:pPr>
      <w:r>
        <w:rPr>
          <w:bCs/>
          <w:b/>
        </w:rPr>
        <w:t xml:space="preserve">Bank Transfer:</w:t>
      </w:r>
      <w:r>
        <w:t xml:space="preserve"> </w:t>
      </w:r>
      <w:r>
        <w:t xml:space="preserve">Banco de Bogotá – Account No. 016-458-723-9 – C.C. 72.456.123 – Andina Statistical Consulting S.A.S. – Bogotá, Colombia.</w:t>
      </w:r>
    </w:p>
    <w:p>
      <w:pPr>
        <w:numPr>
          <w:ilvl w:val="0"/>
          <w:numId w:val="1001"/>
        </w:numPr>
        <w:pStyle w:val="Compact"/>
      </w:pPr>
      <w:r>
        <w:rPr>
          <w:bCs/>
          <w:b/>
        </w:rPr>
        <w:t xml:space="preserve">Payment Reference:</w:t>
      </w:r>
      <w:r>
        <w:t xml:space="preserve"> </w:t>
      </w:r>
      <w:r>
        <w:t xml:space="preserve">Please include Invoice number INV-2025-00487 in the transfer memo.</w:t>
      </w:r>
    </w:p>
    <w:p>
      <w:pPr>
        <w:numPr>
          <w:ilvl w:val="0"/>
          <w:numId w:val="1001"/>
        </w:numPr>
        <w:pStyle w:val="Compact"/>
      </w:pPr>
      <w:r>
        <w:rPr>
          <w:bCs/>
          <w:b/>
        </w:rPr>
        <w:t xml:space="preserve">Late Payment:</w:t>
      </w:r>
      <w:r>
        <w:t xml:space="preserve"> </w:t>
      </w:r>
      <w:r>
        <w:t xml:space="preserve">A late payment interest rate of 1.5% per month (as per Colombian commercial law) will apply to any balance outstanding after the due date of July 15, 2025.</w:t>
      </w:r>
    </w:p>
    <w:p>
      <w:pPr>
        <w:numPr>
          <w:ilvl w:val="0"/>
          <w:numId w:val="1001"/>
        </w:numPr>
        <w:pStyle w:val="Compact"/>
      </w:pPr>
      <w:r>
        <w:rPr>
          <w:bCs/>
          <w:b/>
        </w:rPr>
        <w:t xml:space="preserve">Tax Documentation:</w:t>
      </w:r>
      <w:r>
        <w:t xml:space="preserve"> </w:t>
      </w:r>
      <w:r>
        <w:t xml:space="preserve">A certified electronic invoice (Factura Electrónica) compliant with DIAN Resolution 000042 of 2023 will be transmitted via the client's authorized electronic invoicing platform within 48 hours of this Invoice's issuance.</w:t>
      </w:r>
    </w:p>
    <w:p>
      <w:pPr>
        <w:numPr>
          <w:ilvl w:val="0"/>
          <w:numId w:val="1001"/>
        </w:numPr>
        <w:pStyle w:val="Compact"/>
      </w:pPr>
      <w:r>
        <w:rPr>
          <w:bCs/>
          <w:b/>
        </w:rPr>
        <w:t xml:space="preserve">Disputes:</w:t>
      </w:r>
      <w:r>
        <w:t xml:space="preserve"> </w:t>
      </w:r>
      <w:r>
        <w:t xml:space="preserve">Any discrepancies regarding the statistical services rendered by the Statistician must be reported in writing within 10 business days of receiving this Invoice. Unreported items will be considered accepted.</w:t>
      </w:r>
    </w:p>
    <w:p>
      <w:pPr>
        <w:pStyle w:val="FirstParagraph"/>
      </w:pPr>
      <w:r>
        <w:t xml:space="preserve">All statistical analyses described in this Invoice were performed in full compliance with the ethical standards of the Colombian Association of Statisticians (Asociación Colombiana de Estadística) and applicable data protection regulations under Law 1581 of 2012 (Ley de Protección de Datos Personales) in Colombia, Bogotá.</w:t>
      </w:r>
    </w:p>
    <w:bookmarkEnd w:id="24"/>
    <w:p>
      <w:pPr>
        <w:pStyle w:val="BodyText"/>
      </w:pPr>
      <w:r>
        <w:rPr>
          <w:bCs/>
          <w:b/>
        </w:rPr>
        <w:t xml:space="preserve">Prepared by:</w:t>
      </w:r>
      <w:r>
        <w:br/>
      </w:r>
      <w:r>
        <w:t xml:space="preserve">Dr. Alejandro Camargo Torres</w:t>
      </w:r>
      <w:r>
        <w:br/>
      </w:r>
      <w:r>
        <w:t xml:space="preserve">Lead Statistician</w:t>
      </w:r>
      <w:r>
        <w:br/>
      </w:r>
      <w:r>
        <w:t xml:space="preserve">Andina Statistical Consulting S.A.S.</w:t>
      </w:r>
      <w:r>
        <w:br/>
      </w:r>
      <w:r>
        <w:t xml:space="preserve">Bogotá, Colombia</w:t>
      </w:r>
    </w:p>
    <w:p>
      <w:pPr>
        <w:pStyle w:val="BodyText"/>
      </w:pPr>
      <w:r>
        <w:rPr>
          <w:bCs/>
          <w:b/>
        </w:rPr>
        <w:t xml:space="preserve">Authorized by:</w:t>
      </w:r>
      <w:r>
        <w:br/>
      </w:r>
      <w:r>
        <w:t xml:space="preserve">Lic. Carolina Ospina Vega</w:t>
      </w:r>
      <w:r>
        <w:br/>
      </w:r>
      <w:r>
        <w:t xml:space="preserve">Financial Controller</w:t>
      </w:r>
      <w:r>
        <w:br/>
      </w:r>
      <w:r>
        <w:t xml:space="preserve">Andina Statistical Consulting S.A.S.</w:t>
      </w:r>
      <w:r>
        <w:br/>
      </w:r>
      <w:r>
        <w:t xml:space="preserve">Bogotá, Colombia</w:t>
      </w:r>
    </w:p>
    <w:p>
      <w:pPr>
        <w:pStyle w:val="BodyText"/>
      </w:pPr>
      <w:r>
        <w:rPr>
          <w:bCs/>
          <w:b/>
        </w:rPr>
        <w:t xml:space="preserve">Legal Notice:</w:t>
      </w:r>
      <w:r>
        <w:t xml:space="preserve"> </w:t>
      </w:r>
      <w:r>
        <w:t xml:space="preserve">This Invoice constitutes a valid commercial document under Colombian law. Andina Statistical Consulting S.A.S. is a legal entity registered in the Cámara de Comercio de Bogotá, Colombia, under registration number 530000123456. The Statistician services rendered are governed by the Colombian Commercial Code (Código de Comercio) and applicable professional service regulations. Jurisdiction for any disputes arising from this Invoice shall be the competent commercial courts of Bogotá D.C., Colombia.</w:t>
      </w:r>
    </w:p>
    <w:p>
      <w:pPr>
        <w:pStyle w:val="BodyText"/>
      </w:pPr>
      <w:r>
        <w:rPr>
          <w:bCs/>
          <w:b/>
        </w:rPr>
        <w:t xml:space="preserve">Confidentiality:</w:t>
      </w:r>
      <w:r>
        <w:t xml:space="preserve"> </w:t>
      </w:r>
      <w:r>
        <w:t xml:space="preserve">All data, methodologies, and statistical findings referenced in this Invoice are the exclusive intellectual property of the client and the Statistician. Unauthorized reproduction or distribution of the statistical work product is strictly prohibited under Colombian intellectual property law (Ley 23 de 1982).</w:t>
      </w:r>
    </w:p>
    <w:p>
      <w:pPr>
        <w:pStyle w:val="BodyText"/>
      </w:pPr>
      <w:r>
        <w:rPr>
          <w:bCs/>
          <w:b/>
        </w:rPr>
        <w:t xml:space="preserve">Document Control:</w:t>
      </w:r>
      <w:r>
        <w:t xml:space="preserve"> </w:t>
      </w:r>
      <w:r>
        <w:t xml:space="preserve">Invoice INV-2025-00487 | Generated: June 15, 2025 | Version 1.0 | Andina Statistical Consulting S.A.S. – Bogotá, Colombia. This document is electronically generated and does not require a physical signature to be valid under Colombian electronic commerce regulations (Ley 527 de 1999).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Colombia Bogotá</dc:title>
  <dc:creator/>
  <dc:language>en</dc:language>
  <cp:keywords/>
  <dcterms:created xsi:type="dcterms:W3CDTF">2026-10-10T04:11:19Z</dcterms:created>
  <dcterms:modified xsi:type="dcterms:W3CDTF">2026-10-10T04:11:19Z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