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statistical-analytics-group"/>
    <w:p>
      <w:pPr>
        <w:pStyle w:val="Heading1"/>
      </w:pPr>
      <w:r>
        <w:t xml:space="preserve">Cairo Statistical Analytics Group</w:t>
      </w:r>
    </w:p>
    <w:p>
      <w:pPr>
        <w:pStyle w:val="FirstParagraph"/>
      </w:pPr>
      <w:r>
        <w:t xml:space="preserve">12 Tahrir Square, Downtown District</w:t>
      </w:r>
    </w:p>
    <w:p>
      <w:pPr>
        <w:pStyle w:val="BodyText"/>
      </w:pPr>
      <w:r>
        <w:t xml:space="preserve">Egypt Cairo, 11511</w:t>
      </w:r>
    </w:p>
    <w:p>
      <w:pPr>
        <w:pStyle w:val="BodyText"/>
      </w:pPr>
      <w:r>
        <w:t xml:space="preserve">Tel: +20 2 2578 4432</w:t>
      </w:r>
    </w:p>
    <w:p>
      <w:pPr>
        <w:pStyle w:val="BodyText"/>
      </w:pPr>
      <w:r>
        <w:t xml:space="preserve">Email: billing@cairostatgroup.com.eg</w:t>
      </w:r>
    </w:p>
    <w:p>
      <w:pPr>
        <w:pStyle w:val="BodyText"/>
      </w:pPr>
      <w:r>
        <w:t xml:space="preserve">Tax Registration No: 552-887-341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CSA-2025-04871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Nile Delta Research Institute</w:t>
      </w:r>
    </w:p>
    <w:p>
      <w:pPr>
        <w:pStyle w:val="BodyText"/>
      </w:pPr>
      <w:r>
        <w:t xml:space="preserve">45 El-Gouna Road, New Cairo</w:t>
      </w:r>
    </w:p>
    <w:p>
      <w:pPr>
        <w:pStyle w:val="BodyText"/>
      </w:pPr>
      <w:r>
        <w:t xml:space="preserve">Egypt Cairo, 11835</w:t>
      </w:r>
    </w:p>
    <w:p>
      <w:pPr>
        <w:pStyle w:val="BodyText"/>
      </w:pPr>
      <w:r>
        <w:t xml:space="preserve">Attn: Dr. Ahmed Hassan, Director of Research</w:t>
      </w:r>
    </w:p>
    <w:p>
      <w:pPr>
        <w:pStyle w:val="BodyText"/>
      </w:pPr>
      <w:r>
        <w:t xml:space="preserve">VAT No: 774-221-905</w:t>
      </w:r>
    </w:p>
    <w:bookmarkEnd w:id="22"/>
    <w:bookmarkStart w:id="23" w:name="service-provider"/>
    <w:p>
      <w:pPr>
        <w:pStyle w:val="Heading3"/>
      </w:pPr>
      <w:r>
        <w:t xml:space="preserve">Service Provider</w:t>
      </w:r>
    </w:p>
    <w:p>
      <w:pPr>
        <w:pStyle w:val="FirstParagraph"/>
      </w:pPr>
      <w:r>
        <w:rPr>
          <w:bCs/>
          <w:b/>
        </w:rPr>
        <w:t xml:space="preserve">Cairo Statistical Analytics Group</w:t>
      </w:r>
    </w:p>
    <w:p>
      <w:pPr>
        <w:pStyle w:val="BodyText"/>
      </w:pPr>
      <w:r>
        <w:t xml:space="preserve">Lead Statistician: Dr. Mona El-Sayed, PhD</w:t>
      </w:r>
    </w:p>
    <w:p>
      <w:pPr>
        <w:pStyle w:val="BodyText"/>
      </w:pPr>
      <w:r>
        <w:t xml:space="preserve">Licensed Statistician – Egyptian Statistical Society</w:t>
      </w:r>
    </w:p>
    <w:p>
      <w:pPr>
        <w:pStyle w:val="BodyText"/>
      </w:pPr>
      <w:r>
        <w:t xml:space="preserve">License No: ESS-2019-0342</w:t>
      </w:r>
    </w:p>
    <w:p>
      <w:pPr>
        <w:pStyle w:val="BodyText"/>
      </w:pPr>
      <w:r>
        <w:t xml:space="preserve">Office: Egypt Cairo, Downtown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Quantity / Hours</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data analysis and statistical modeling for agricultural yield research conducted in the Nile Delta region. The Statistician performed multivariate regression analysis, ANOVA, and predictive modeling on a dataset of 12,400 observations.</w:t>
            </w:r>
          </w:p>
        </w:tc>
        <w:tc>
          <w:tcPr/>
          <w:p>
            <w:pPr>
              <w:pStyle w:val="Compact"/>
              <w:jc w:val="left"/>
            </w:pPr>
            <w:r>
              <w:t xml:space="preserve">48 hours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Design and implementation of a stratified random sampling framework for a public health survey across six governorates in Egypt Cairo and surrounding areas. The Statistician prepared sampling protocols, calculated confidence intervals, and documented methodology for peer review.</w:t>
            </w:r>
          </w:p>
        </w:tc>
        <w:tc>
          <w:tcPr/>
          <w:p>
            <w:pPr>
              <w:pStyle w:val="Compact"/>
              <w:jc w:val="left"/>
            </w:pPr>
            <w:r>
              <w:t xml:space="preserve">32 hours</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Statistical quality assurance and validation of econometric models for the client's quarterly economic forecasting report. The Statistician reviewed model assumptions, tested for heteroscedasticity, autocorrelation, and multicollinearity, and provided corrective recommendations.</w:t>
            </w:r>
          </w:p>
        </w:tc>
        <w:tc>
          <w:tcPr/>
          <w:p>
            <w:pPr>
              <w:pStyle w:val="Compact"/>
              <w:jc w:val="left"/>
            </w:pPr>
            <w:r>
              <w:t xml:space="preserve">24 hours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Preparation of a detailed statistical report and presentation for the client's board of directors, summarizing key findings, visualizations, and actionable insights. The Statistician produced 35 pages of analysis including 22 figures and 8 tables formatted to international publication standards.</w:t>
            </w:r>
          </w:p>
        </w:tc>
        <w:tc>
          <w:tcPr/>
          <w:p>
            <w:pPr>
              <w:pStyle w:val="Compact"/>
              <w:jc w:val="left"/>
            </w:pPr>
            <w:r>
              <w:t xml:space="preserve">16 hours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Consultation and training session (8 hours) for the client's internal research team on advanced statistical software (R, SPSS, and Stata) and best practices in statistical reporting. Conducted at the client's office in New Cairo, Egypt Cairo.</w:t>
            </w:r>
          </w:p>
        </w:tc>
        <w:tc>
          <w:tcPr/>
          <w:p>
            <w:pPr>
              <w:pStyle w:val="Compact"/>
              <w:jc w:val="left"/>
            </w:pPr>
            <w:r>
              <w:t xml:space="preserve">8 hours</w:t>
            </w:r>
          </w:p>
        </w:tc>
        <w:tc>
          <w:tcPr/>
          <w:p>
            <w:pPr>
              <w:pStyle w:val="Compact"/>
              <w:jc w:val="left"/>
            </w:pPr>
            <w:r>
              <w:t xml:space="preserve">1,500.00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156,000.00 EGP</w:t>
            </w:r>
          </w:p>
        </w:tc>
      </w:tr>
      <w:tr>
        <w:tc>
          <w:tcPr/>
          <w:p>
            <w:pPr>
              <w:pStyle w:val="Compact"/>
              <w:jc w:val="left"/>
            </w:pPr>
            <w:r>
              <w:t xml:space="preserve">VAT (14% – Egyptian Tax Authority)</w:t>
            </w:r>
          </w:p>
        </w:tc>
        <w:tc>
          <w:tcPr/>
          <w:p>
            <w:pPr>
              <w:pStyle w:val="Compact"/>
              <w:jc w:val="right"/>
            </w:pPr>
            <w:r>
              <w:t xml:space="preserve">21,840.00 EGP</w:t>
            </w:r>
          </w:p>
        </w:tc>
      </w:tr>
      <w:tr>
        <w:tc>
          <w:tcPr/>
          <w:p>
            <w:pPr>
              <w:pStyle w:val="Compact"/>
              <w:jc w:val="left"/>
            </w:pPr>
            <w:r>
              <w:t xml:space="preserve">Travel &amp; Local Transport (Egypt Cairo)</w:t>
            </w:r>
          </w:p>
        </w:tc>
        <w:tc>
          <w:tcPr/>
          <w:p>
            <w:pPr>
              <w:pStyle w:val="Compact"/>
              <w:jc w:val="right"/>
            </w:pPr>
            <w:r>
              <w:t xml:space="preserve">3,500.00 EGP</w:t>
            </w:r>
          </w:p>
        </w:tc>
      </w:tr>
      <w:tr>
        <w:tc>
          <w:tcPr/>
          <w:p>
            <w:pPr>
              <w:pStyle w:val="Compact"/>
              <w:jc w:val="left"/>
            </w:pPr>
            <w:r>
              <w:t xml:space="preserve">Grand Total Due</w:t>
            </w:r>
          </w:p>
        </w:tc>
        <w:tc>
          <w:tcPr/>
          <w:p>
            <w:pPr>
              <w:pStyle w:val="Compact"/>
              <w:jc w:val="right"/>
            </w:pPr>
            <w:r>
              <w:t xml:space="preserve">181,340.00 EGP</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date of issue. Payment shall be made in Egyptian Pounds (EGP) via bank transfer to the account of Cairo Statistical Analytics Group, National Bank of Egypt, Branch: Downtown Cairo, Account No: 012-4455-6677-8899, SWIFT: NBEYEGCA.</w:t>
      </w:r>
    </w:p>
    <w:p>
      <w:pPr>
        <w:pStyle w:val="BodyText"/>
      </w:pPr>
      <w:r>
        <w:t xml:space="preserve">A late payment penalty of 2% per month will be applied to any outstanding balance after the due date of 30 June 2025, in accordance with Egyptian commercial law. This Invoice is valid for 90 days from the date of issue. All services rendered by the Statistician are subject to the Master Service Agreement dated 10 January 2025 between the parties.</w:t>
      </w:r>
    </w:p>
    <w:bookmarkEnd w:id="24"/>
    <w:bookmarkStart w:id="25" w:name="notes-additional-information"/>
    <w:p>
      <w:pPr>
        <w:pStyle w:val="Heading3"/>
      </w:pPr>
      <w:r>
        <w:t xml:space="preserve">Notes &amp; Additional Information</w:t>
      </w:r>
    </w:p>
    <w:p>
      <w:pPr>
        <w:pStyle w:val="FirstParagraph"/>
      </w:pPr>
      <w:r>
        <w:t xml:space="preserve">The Statistician, Dr. Mona El-Sayed, confirms that all statistical analyses described in this Invoice were conducted in full compliance with the ethical guidelines of the Egyptian Statistical Society and the data protection regulations issued by the National Data Protection Authority of Egypt. All raw data and intermediate computational files have been securely transferred to the client's designated server in Egypt Cairo.</w:t>
      </w:r>
    </w:p>
    <w:p>
      <w:pPr>
        <w:pStyle w:val="BodyText"/>
      </w:pPr>
      <w:r>
        <w:t xml:space="preserve">This Invoice covers professional statistical consulting services only. Any additional analyses, re-runs, or supplementary reports requested after the service period will be invoiced separately. The client is responsible for providing accurate source data; the Statistician's liability is limited to the accuracy of statistical methodology applied to the data as received.</w:t>
      </w:r>
    </w:p>
    <w:p>
      <w:pPr>
        <w:pStyle w:val="BodyText"/>
      </w:pPr>
      <w:r>
        <w:t xml:space="preserve">For questions regarding this Invoice or the statistical work performed, please contact the billing department at Cairo Statistical Analytics Group, Egypt Cairo, or reference Invoice No. CSA-2025-04871 in all correspondence.</w:t>
      </w:r>
    </w:p>
    <w:bookmarkEnd w:id="25"/>
    <w:p>
      <w:pPr>
        <w:pStyle w:val="BodyText"/>
      </w:pPr>
      <w:r>
        <w:t xml:space="preserve">Authorized Signatory – Cairo Statistical Analytics Group</w:t>
      </w:r>
    </w:p>
    <w:p>
      <w:pPr>
        <w:pStyle w:val="BodyText"/>
      </w:pPr>
      <w:r>
        <w:t xml:space="preserve">Dr. Mona El-Sayed, Lead Statistician</w:t>
      </w:r>
    </w:p>
    <w:p>
      <w:pPr>
        <w:pStyle w:val="BodyText"/>
      </w:pPr>
      <w:r>
        <w:t xml:space="preserve">Received &amp; Approved – Nile Delta Research Institute</w:t>
      </w:r>
    </w:p>
    <w:p>
      <w:pPr>
        <w:pStyle w:val="BodyText"/>
      </w:pPr>
      <w:r>
        <w:t xml:space="preserve">Dr. Ahmed Hassan, Director of Research</w:t>
      </w:r>
    </w:p>
    <w:p>
      <w:pPr>
        <w:pStyle w:val="BodyText"/>
      </w:pPr>
      <w:r>
        <w:rPr>
          <w:bCs/>
          <w:b/>
        </w:rPr>
        <w:t xml:space="preserve">Cairo Statistical Analytics Group</w:t>
      </w:r>
      <w:r>
        <w:t xml:space="preserve"> </w:t>
      </w:r>
      <w:r>
        <w:t xml:space="preserve">| 12 Tahrir Square, Egypt Cairo, 11511 | Tel: +20 2 2578 4432</w:t>
      </w:r>
    </w:p>
    <w:p>
      <w:pPr>
        <w:pStyle w:val="BodyText"/>
      </w:pPr>
      <w:r>
        <w:t xml:space="preserve">This Invoice was generated electronically and is valid without a physical stamp in accordance with Egyptian electronic transaction law (Law No. 15 of 2004, as amended).</w:t>
      </w:r>
    </w:p>
    <w:p>
      <w:pPr>
        <w:pStyle w:val="BodyText"/>
      </w:pPr>
      <w:r>
        <w:t xml:space="preserve">Thank you for engaging our Statistician for your research needs in Egypt Cairo. We look forward to continuing our professional partnership.</w:t>
      </w:r>
    </w:p>
    <w:p>
      <w:pPr>
        <w:pStyle w:val="BodyText"/>
      </w:pPr>
      <w:r>
        <w:t xml:space="preserve">Invoice CSA-2025-04871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Egypt Cairo</dc:title>
  <dc:creator/>
  <dc:language>en</dc:language>
  <cp:keywords/>
  <dcterms:created xsi:type="dcterms:W3CDTF">2026-10-10T01:16:18Z</dcterms:created>
  <dcterms:modified xsi:type="dcterms:W3CDTF">2026-10-10T01:16:18Z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